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14"/>
        </w:rPr>
      </w:pPr>
      <w:r>
        <w:rPr>
          <w:rFonts w:hint="eastAsia" w:ascii="Times New Roman"/>
          <w:sz w:val="14"/>
        </w:rPr>
        <w:t xml:space="preserve">  </w:t>
      </w:r>
    </w:p>
    <w:p>
      <w:pPr>
        <w:spacing w:before="38" w:line="340" w:lineRule="auto"/>
        <w:ind w:left="1501" w:right="219" w:hanging="1064"/>
        <w:rPr>
          <w:b/>
          <w:sz w:val="44"/>
        </w:rPr>
      </w:pPr>
      <w:r>
        <w:rPr>
          <w:b/>
          <w:spacing w:val="7"/>
          <w:sz w:val="44"/>
        </w:rPr>
        <w:t>绍兴市柯桥区妇幼保健院</w:t>
      </w:r>
      <w:r>
        <w:rPr>
          <w:rFonts w:hint="eastAsia"/>
          <w:b/>
          <w:sz w:val="44"/>
          <w:lang w:eastAsia="zh-CN"/>
        </w:rPr>
        <w:t>2024</w:t>
      </w:r>
      <w:r>
        <w:rPr>
          <w:b/>
          <w:spacing w:val="-22"/>
          <w:sz w:val="44"/>
        </w:rPr>
        <w:t>年度招标代理、标底编制及标底审核、审计项目</w:t>
      </w:r>
    </w:p>
    <w:p>
      <w:pPr>
        <w:pStyle w:val="2"/>
        <w:spacing w:before="4"/>
        <w:rPr>
          <w:b/>
          <w:sz w:val="43"/>
        </w:rPr>
      </w:pPr>
    </w:p>
    <w:p>
      <w:pPr>
        <w:pStyle w:val="4"/>
        <w:ind w:left="2562"/>
      </w:pPr>
      <w:r>
        <w:t>(招标编号：</w:t>
      </w:r>
      <w:r>
        <w:rPr>
          <w:rFonts w:hint="eastAsia"/>
        </w:rPr>
        <w:t>KQQFYBJY</w:t>
      </w:r>
      <w:r>
        <w:rPr>
          <w:rFonts w:hint="eastAsia"/>
          <w:lang w:eastAsia="zh-CN"/>
        </w:rPr>
        <w:t>2024</w:t>
      </w:r>
      <w:r>
        <w:rPr>
          <w:rFonts w:hint="eastAsia"/>
        </w:rPr>
        <w:t>0302</w:t>
      </w:r>
      <w:r>
        <w:rPr>
          <w:rFonts w:hint="eastAsia" w:eastAsia="仿宋_GB2312"/>
          <w:lang w:val="en-US"/>
        </w:rPr>
        <w:t xml:space="preserve"> </w:t>
      </w:r>
      <w:r>
        <w:t>)</w:t>
      </w:r>
    </w:p>
    <w:p>
      <w:pPr>
        <w:pStyle w:val="2"/>
        <w:rPr>
          <w:sz w:val="28"/>
        </w:rPr>
      </w:pPr>
    </w:p>
    <w:p>
      <w:pPr>
        <w:pStyle w:val="2"/>
        <w:rPr>
          <w:sz w:val="28"/>
        </w:rPr>
      </w:pPr>
    </w:p>
    <w:p>
      <w:pPr>
        <w:pStyle w:val="2"/>
        <w:rPr>
          <w:sz w:val="28"/>
        </w:rPr>
      </w:pPr>
    </w:p>
    <w:p>
      <w:pPr>
        <w:pStyle w:val="2"/>
        <w:rPr>
          <w:sz w:val="26"/>
        </w:rPr>
      </w:pPr>
    </w:p>
    <w:p>
      <w:pPr>
        <w:spacing w:line="530" w:lineRule="auto"/>
        <w:ind w:left="4348" w:right="4397"/>
        <w:jc w:val="both"/>
        <w:rPr>
          <w:b/>
          <w:sz w:val="44"/>
        </w:rPr>
      </w:pPr>
      <w:r>
        <w:rPr>
          <w:b/>
          <w:sz w:val="44"/>
        </w:rPr>
        <w:t>招标文件</w:t>
      </w:r>
    </w:p>
    <w:p>
      <w:pPr>
        <w:pStyle w:val="2"/>
        <w:rPr>
          <w:b/>
          <w:sz w:val="44"/>
        </w:rPr>
      </w:pPr>
    </w:p>
    <w:p>
      <w:pPr>
        <w:pStyle w:val="2"/>
        <w:spacing w:before="1"/>
        <w:rPr>
          <w:b/>
          <w:sz w:val="60"/>
        </w:rPr>
      </w:pPr>
    </w:p>
    <w:p>
      <w:pPr>
        <w:ind w:firstLine="2088" w:firstLineChars="650"/>
        <w:rPr>
          <w:rFonts w:hint="eastAsia" w:eastAsia="宋体"/>
          <w:b/>
          <w:sz w:val="32"/>
          <w:lang w:eastAsia="zh-CN"/>
        </w:rPr>
      </w:pPr>
      <w:r>
        <w:rPr>
          <w:b/>
          <w:sz w:val="32"/>
        </w:rPr>
        <w:t>招标人：</w:t>
      </w:r>
      <w:r>
        <w:rPr>
          <w:rFonts w:hint="eastAsia"/>
          <w:b/>
          <w:sz w:val="32"/>
        </w:rPr>
        <w:t>绍兴市柯桥区妇幼保健院</w:t>
      </w:r>
    </w:p>
    <w:p>
      <w:pPr>
        <w:spacing w:before="215"/>
        <w:ind w:left="2"/>
        <w:jc w:val="center"/>
        <w:rPr>
          <w:b/>
          <w:sz w:val="32"/>
        </w:rPr>
      </w:pPr>
      <w:r>
        <w:rPr>
          <w:rFonts w:hint="eastAsia"/>
          <w:b/>
          <w:sz w:val="32"/>
          <w:lang w:eastAsia="zh-CN"/>
        </w:rPr>
        <w:t>2024</w:t>
      </w:r>
      <w:r>
        <w:rPr>
          <w:b/>
          <w:spacing w:val="-54"/>
          <w:sz w:val="32"/>
        </w:rPr>
        <w:t>年</w:t>
      </w:r>
      <w:r>
        <w:rPr>
          <w:rFonts w:hint="eastAsia"/>
          <w:b/>
          <w:spacing w:val="-54"/>
          <w:sz w:val="32"/>
        </w:rPr>
        <w:t xml:space="preserve"> </w:t>
      </w:r>
      <w:r>
        <w:rPr>
          <w:b/>
          <w:spacing w:val="-54"/>
          <w:sz w:val="32"/>
        </w:rPr>
        <w:t xml:space="preserve"> </w:t>
      </w:r>
      <w:r>
        <w:rPr>
          <w:rFonts w:hint="eastAsia"/>
          <w:b/>
          <w:sz w:val="32"/>
        </w:rPr>
        <w:t>3</w:t>
      </w:r>
      <w:r>
        <w:rPr>
          <w:rFonts w:hint="eastAsia"/>
          <w:b/>
          <w:spacing w:val="-40"/>
          <w:sz w:val="32"/>
        </w:rPr>
        <w:t xml:space="preserve"> </w:t>
      </w:r>
      <w:r>
        <w:rPr>
          <w:b/>
          <w:spacing w:val="-40"/>
          <w:sz w:val="32"/>
        </w:rPr>
        <w:t>月</w:t>
      </w:r>
    </w:p>
    <w:p>
      <w:pPr>
        <w:jc w:val="center"/>
        <w:rPr>
          <w:sz w:val="32"/>
        </w:rPr>
        <w:sectPr>
          <w:type w:val="continuous"/>
          <w:pgSz w:w="11910" w:h="16840"/>
          <w:pgMar w:top="1580" w:right="1360" w:bottom="280" w:left="1360" w:header="720" w:footer="720" w:gutter="0"/>
          <w:cols w:space="720" w:num="1"/>
        </w:sectPr>
      </w:pPr>
    </w:p>
    <w:p>
      <w:pPr>
        <w:pStyle w:val="2"/>
        <w:rPr>
          <w:b/>
          <w:sz w:val="20"/>
        </w:rPr>
      </w:pPr>
    </w:p>
    <w:p>
      <w:pPr>
        <w:spacing w:before="49" w:line="324" w:lineRule="auto"/>
        <w:ind w:left="2072" w:right="452" w:hanging="1620"/>
        <w:rPr>
          <w:sz w:val="36"/>
        </w:rPr>
      </w:pPr>
      <w:r>
        <w:rPr>
          <w:rFonts w:hint="eastAsia"/>
          <w:sz w:val="36"/>
        </w:rPr>
        <w:t>绍兴市柯桥区妇幼保健院</w:t>
      </w:r>
      <w:r>
        <w:rPr>
          <w:rFonts w:hint="eastAsia"/>
          <w:sz w:val="36"/>
          <w:lang w:eastAsia="zh-CN"/>
        </w:rPr>
        <w:t>2024</w:t>
      </w:r>
      <w:r>
        <w:rPr>
          <w:rFonts w:hint="eastAsia"/>
          <w:sz w:val="36"/>
        </w:rPr>
        <w:t>年度招标代理、标底编制及标底审核、审计项目</w:t>
      </w:r>
      <w:r>
        <w:rPr>
          <w:sz w:val="36"/>
        </w:rPr>
        <w:t>招标文件</w:t>
      </w:r>
    </w:p>
    <w:p>
      <w:pPr>
        <w:pStyle w:val="2"/>
        <w:rPr>
          <w:sz w:val="36"/>
        </w:rPr>
      </w:pPr>
    </w:p>
    <w:p>
      <w:pPr>
        <w:pStyle w:val="2"/>
        <w:rPr>
          <w:sz w:val="36"/>
        </w:rPr>
      </w:pPr>
    </w:p>
    <w:p>
      <w:pPr>
        <w:pStyle w:val="2"/>
        <w:spacing w:before="8"/>
        <w:rPr>
          <w:sz w:val="29"/>
        </w:rPr>
      </w:pPr>
    </w:p>
    <w:p>
      <w:pPr>
        <w:pStyle w:val="4"/>
        <w:tabs>
          <w:tab w:val="left" w:pos="3520"/>
          <w:tab w:val="left" w:pos="4033"/>
          <w:tab w:val="left" w:pos="7485"/>
          <w:tab w:val="left" w:pos="7771"/>
        </w:tabs>
        <w:spacing w:line="424" w:lineRule="auto"/>
        <w:ind w:left="997" w:right="292"/>
      </w:pPr>
      <w:r>
        <w:t>招标人</w:t>
      </w:r>
      <w:r>
        <w:rPr>
          <w:spacing w:val="-3"/>
        </w:rPr>
        <w:t>名</w:t>
      </w:r>
      <w:r>
        <w:t>称：</w:t>
      </w:r>
      <w:r>
        <w:rPr>
          <w:u w:val="single"/>
        </w:rPr>
        <w:t xml:space="preserve"> </w:t>
      </w:r>
      <w:r>
        <w:rPr>
          <w:u w:val="single"/>
        </w:rPr>
        <w:tab/>
      </w:r>
      <w:r>
        <w:rPr>
          <w:rFonts w:hint="eastAsia"/>
          <w:u w:val="single"/>
        </w:rPr>
        <w:t>绍兴市柯桥区妇幼保健院</w:t>
      </w:r>
      <w:r>
        <w:rPr>
          <w:u w:val="single"/>
        </w:rPr>
        <w:tab/>
      </w:r>
      <w:r>
        <w:rPr>
          <w:u w:val="single"/>
        </w:rPr>
        <w:tab/>
      </w:r>
      <w:r>
        <w:rPr>
          <w:spacing w:val="-3"/>
          <w:u w:val="single"/>
        </w:rPr>
        <w:t>（</w:t>
      </w:r>
      <w:r>
        <w:t>盖章</w:t>
      </w:r>
      <w:r>
        <w:rPr>
          <w:spacing w:val="-17"/>
        </w:rPr>
        <w:t xml:space="preserve">） </w:t>
      </w:r>
      <w:r>
        <w:t>招标人</w:t>
      </w:r>
      <w:r>
        <w:rPr>
          <w:spacing w:val="-3"/>
        </w:rPr>
        <w:t>地</w:t>
      </w:r>
      <w:r>
        <w:t>址：</w:t>
      </w:r>
      <w:r>
        <w:rPr>
          <w:u w:val="single"/>
        </w:rPr>
        <w:t xml:space="preserve"> </w:t>
      </w:r>
      <w:r>
        <w:rPr>
          <w:u w:val="single"/>
        </w:rPr>
        <w:tab/>
      </w:r>
      <w:r>
        <w:rPr>
          <w:rFonts w:hint="eastAsia"/>
          <w:u w:val="single"/>
        </w:rPr>
        <w:t>柯岩大道778号</w:t>
      </w:r>
      <w:r>
        <w:rPr>
          <w:u w:val="single"/>
        </w:rPr>
        <w:tab/>
      </w:r>
    </w:p>
    <w:p>
      <w:pPr>
        <w:pStyle w:val="4"/>
        <w:tabs>
          <w:tab w:val="left" w:pos="3378"/>
          <w:tab w:val="left" w:pos="5058"/>
        </w:tabs>
        <w:spacing w:line="338" w:lineRule="exact"/>
        <w:ind w:left="997"/>
      </w:pPr>
      <w:r>
        <w:t>邮政编</w:t>
      </w:r>
      <w:r>
        <w:rPr>
          <w:spacing w:val="-3"/>
        </w:rPr>
        <w:t>码</w:t>
      </w:r>
      <w:r>
        <w:t>：</w:t>
      </w:r>
      <w:r>
        <w:rPr>
          <w:u w:val="single"/>
        </w:rPr>
        <w:t xml:space="preserve"> </w:t>
      </w:r>
      <w:r>
        <w:rPr>
          <w:u w:val="single"/>
        </w:rPr>
        <w:tab/>
      </w:r>
      <w:r>
        <w:rPr>
          <w:u w:val="single"/>
        </w:rPr>
        <w:t>312030</w:t>
      </w:r>
      <w:r>
        <w:rPr>
          <w:u w:val="single"/>
        </w:rPr>
        <w:tab/>
      </w:r>
    </w:p>
    <w:p>
      <w:pPr>
        <w:pStyle w:val="2"/>
        <w:spacing w:before="11"/>
        <w:rPr>
          <w:sz w:val="15"/>
        </w:rPr>
      </w:pPr>
    </w:p>
    <w:p>
      <w:pPr>
        <w:pStyle w:val="4"/>
        <w:tabs>
          <w:tab w:val="left" w:pos="1839"/>
          <w:tab w:val="left" w:pos="2819"/>
          <w:tab w:val="left" w:pos="2958"/>
          <w:tab w:val="left" w:pos="4216"/>
          <w:tab w:val="left" w:pos="4485"/>
        </w:tabs>
        <w:spacing w:before="62" w:line="424" w:lineRule="auto"/>
        <w:ind w:left="997" w:right="4699"/>
        <w:rPr>
          <w:rFonts w:ascii="Arial"/>
          <w:lang w:val="en-US"/>
        </w:rPr>
        <w:sectPr>
          <w:headerReference r:id="rId3" w:type="default"/>
          <w:footerReference r:id="rId4" w:type="default"/>
          <w:pgSz w:w="11910" w:h="16840"/>
          <w:pgMar w:top="1320" w:right="1360" w:bottom="1400" w:left="1360" w:header="877" w:footer="1202" w:gutter="0"/>
          <w:pgNumType w:start="1"/>
          <w:cols w:space="720" w:num="1"/>
        </w:sectPr>
      </w:pPr>
      <w:r>
        <w:t>联 系</w:t>
      </w:r>
      <w:r>
        <w:rPr>
          <w:spacing w:val="3"/>
        </w:rPr>
        <w:t xml:space="preserve"> </w:t>
      </w:r>
      <w:r>
        <w:rPr>
          <w:spacing w:val="-3"/>
        </w:rPr>
        <w:t>人</w:t>
      </w:r>
      <w:r>
        <w:t>：</w:t>
      </w:r>
      <w:r>
        <w:rPr>
          <w:u w:val="single"/>
        </w:rPr>
        <w:t xml:space="preserve"> </w:t>
      </w:r>
      <w:r>
        <w:rPr>
          <w:u w:val="single"/>
        </w:rPr>
        <w:tab/>
      </w:r>
      <w:r>
        <w:rPr>
          <w:u w:val="single"/>
        </w:rPr>
        <w:tab/>
      </w:r>
      <w:r>
        <w:rPr>
          <w:rFonts w:hint="eastAsia"/>
          <w:spacing w:val="-3"/>
          <w:u w:val="single"/>
        </w:rPr>
        <w:t>沈才华</w:t>
      </w:r>
      <w:r>
        <w:rPr>
          <w:u w:val="single"/>
        </w:rPr>
        <w:tab/>
      </w:r>
      <w:r>
        <w:t xml:space="preserve">  电</w:t>
      </w:r>
      <w:r>
        <w:tab/>
      </w:r>
      <w:r>
        <w:rPr>
          <w:spacing w:val="-3"/>
        </w:rPr>
        <w:t>话</w:t>
      </w:r>
      <w:r>
        <w:t>：</w:t>
      </w:r>
      <w:r>
        <w:rPr>
          <w:u w:val="single"/>
        </w:rPr>
        <w:t xml:space="preserve"> </w:t>
      </w:r>
      <w:r>
        <w:rPr>
          <w:u w:val="single"/>
        </w:rPr>
        <w:tab/>
      </w:r>
      <w:r>
        <w:rPr>
          <w:rFonts w:hint="eastAsia"/>
          <w:u w:val="single"/>
          <w:lang w:val="en-US"/>
        </w:rPr>
        <w:t>85028627</w:t>
      </w:r>
      <w:r>
        <w:rPr>
          <w:rFonts w:ascii="Arial" w:eastAsia="Arial"/>
          <w:u w:val="single"/>
        </w:rPr>
        <w:tab/>
      </w:r>
    </w:p>
    <w:p>
      <w:pPr>
        <w:pStyle w:val="2"/>
        <w:spacing w:before="1"/>
        <w:rPr>
          <w:rFonts w:ascii="Arial"/>
          <w:sz w:val="9"/>
        </w:rPr>
      </w:pPr>
    </w:p>
    <w:p>
      <w:pPr>
        <w:tabs>
          <w:tab w:val="left" w:pos="881"/>
        </w:tabs>
        <w:spacing w:before="38"/>
        <w:jc w:val="center"/>
        <w:rPr>
          <w:sz w:val="44"/>
        </w:rPr>
      </w:pPr>
      <w:r>
        <w:rPr>
          <w:sz w:val="44"/>
        </w:rPr>
        <w:t>目</w:t>
      </w:r>
      <w:r>
        <w:rPr>
          <w:sz w:val="44"/>
        </w:rPr>
        <w:tab/>
      </w:r>
      <w:r>
        <w:rPr>
          <w:sz w:val="44"/>
        </w:rPr>
        <w:t>录</w:t>
      </w:r>
    </w:p>
    <w:sdt>
      <w:sdtPr>
        <w:rPr>
          <w:sz w:val="21"/>
        </w:rPr>
        <w:id w:val="147475885"/>
        <w:docPartObj>
          <w:docPartGallery w:val="Table of Contents"/>
          <w:docPartUnique/>
        </w:docPartObj>
      </w:sdtPr>
      <w:sdtEndPr>
        <w:rPr>
          <w:rFonts w:ascii="Times New Roman" w:eastAsia="Times New Roman"/>
          <w:sz w:val="22"/>
        </w:rPr>
      </w:sdtEndPr>
      <w:sdtContent>
        <w:p>
          <w:pPr>
            <w:jc w:val="center"/>
          </w:pPr>
        </w:p>
        <w:p>
          <w:pPr>
            <w:pStyle w:val="28"/>
            <w:tabs>
              <w:tab w:val="right" w:leader="dot" w:pos="9190"/>
            </w:tabs>
            <w:spacing w:line="480" w:lineRule="auto"/>
            <w:rPr>
              <w:sz w:val="24"/>
              <w:szCs w:val="24"/>
            </w:rPr>
          </w:pPr>
          <w:r>
            <w:rPr>
              <w:rFonts w:eastAsia="Times New Roman"/>
              <w:sz w:val="24"/>
              <w:szCs w:val="24"/>
            </w:rPr>
            <w:fldChar w:fldCharType="begin"/>
          </w:r>
          <w:r>
            <w:rPr>
              <w:rFonts w:eastAsia="Times New Roman"/>
              <w:sz w:val="24"/>
              <w:szCs w:val="24"/>
            </w:rPr>
            <w:instrText xml:space="preserve">TOC \o "1-1" \h \u </w:instrText>
          </w:r>
          <w:r>
            <w:rPr>
              <w:rFonts w:eastAsia="Times New Roman"/>
              <w:sz w:val="24"/>
              <w:szCs w:val="24"/>
            </w:rPr>
            <w:fldChar w:fldCharType="separate"/>
          </w:r>
          <w:r>
            <w:fldChar w:fldCharType="begin"/>
          </w:r>
          <w:r>
            <w:instrText xml:space="preserve"> HYPERLINK \l "_Toc28431" </w:instrText>
          </w:r>
          <w:r>
            <w:fldChar w:fldCharType="separate"/>
          </w:r>
          <w:r>
            <w:rPr>
              <w:rFonts w:hint="eastAsia"/>
              <w:spacing w:val="-8"/>
              <w:sz w:val="24"/>
              <w:szCs w:val="24"/>
            </w:rPr>
            <w:t>绍兴市柯桥区妇幼保健院</w:t>
          </w:r>
          <w:r>
            <w:rPr>
              <w:rFonts w:hint="eastAsia"/>
              <w:spacing w:val="-8"/>
              <w:sz w:val="24"/>
              <w:szCs w:val="24"/>
              <w:lang w:eastAsia="zh-CN"/>
            </w:rPr>
            <w:t>2024</w:t>
          </w:r>
          <w:r>
            <w:rPr>
              <w:rFonts w:hint="eastAsia"/>
              <w:spacing w:val="-8"/>
              <w:sz w:val="24"/>
              <w:szCs w:val="24"/>
            </w:rPr>
            <w:t>年度招标代理、标底编制及标底审核、审计项目</w:t>
          </w:r>
          <w:r>
            <w:rPr>
              <w:sz w:val="24"/>
              <w:szCs w:val="24"/>
            </w:rPr>
            <w:t>招标公告</w:t>
          </w:r>
          <w:r>
            <w:rPr>
              <w:sz w:val="24"/>
              <w:szCs w:val="24"/>
            </w:rPr>
            <w:tab/>
          </w:r>
          <w:r>
            <w:rPr>
              <w:sz w:val="24"/>
              <w:szCs w:val="24"/>
            </w:rPr>
            <w:fldChar w:fldCharType="begin"/>
          </w:r>
          <w:r>
            <w:rPr>
              <w:sz w:val="24"/>
              <w:szCs w:val="24"/>
            </w:rPr>
            <w:instrText xml:space="preserve"> PAGEREF _Toc28431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28"/>
            <w:tabs>
              <w:tab w:val="right" w:pos="2400"/>
              <w:tab w:val="right" w:leader="dot" w:pos="9190"/>
            </w:tabs>
            <w:spacing w:line="480" w:lineRule="auto"/>
            <w:rPr>
              <w:sz w:val="24"/>
              <w:szCs w:val="24"/>
            </w:rPr>
          </w:pPr>
          <w:r>
            <w:fldChar w:fldCharType="begin"/>
          </w:r>
          <w:r>
            <w:instrText xml:space="preserve"> HYPERLINK \l "_Toc28509" </w:instrText>
          </w:r>
          <w:r>
            <w:fldChar w:fldCharType="separate"/>
          </w:r>
          <w:r>
            <w:rPr>
              <w:sz w:val="24"/>
              <w:szCs w:val="24"/>
            </w:rPr>
            <w:t>一</w:t>
          </w:r>
          <w:r>
            <w:rPr>
              <w:spacing w:val="9"/>
              <w:sz w:val="24"/>
              <w:szCs w:val="24"/>
            </w:rPr>
            <w:t>、</w:t>
          </w:r>
          <w:r>
            <w:rPr>
              <w:sz w:val="24"/>
              <w:szCs w:val="24"/>
            </w:rPr>
            <w:t>前附表</w:t>
          </w:r>
          <w:r>
            <w:rPr>
              <w:rFonts w:hint="eastAsia"/>
              <w:sz w:val="24"/>
              <w:szCs w:val="24"/>
            </w:rPr>
            <w:t>...................................................................................................................................</w:t>
          </w:r>
          <w:r>
            <w:rPr>
              <w:sz w:val="24"/>
              <w:szCs w:val="24"/>
            </w:rPr>
            <w:fldChar w:fldCharType="begin"/>
          </w:r>
          <w:r>
            <w:rPr>
              <w:sz w:val="24"/>
              <w:szCs w:val="24"/>
            </w:rPr>
            <w:instrText xml:space="preserve"> PAGEREF _Toc28509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"_Toc14487" </w:instrText>
          </w:r>
          <w:r>
            <w:fldChar w:fldCharType="separate"/>
          </w:r>
          <w:r>
            <w:rPr>
              <w:sz w:val="24"/>
              <w:szCs w:val="24"/>
            </w:rPr>
            <w:t>二、投标人须知</w:t>
          </w:r>
          <w:r>
            <w:rPr>
              <w:sz w:val="24"/>
              <w:szCs w:val="24"/>
            </w:rPr>
            <w:tab/>
          </w:r>
          <w:r>
            <w:rPr>
              <w:sz w:val="24"/>
              <w:szCs w:val="24"/>
            </w:rPr>
            <w:fldChar w:fldCharType="begin"/>
          </w:r>
          <w:r>
            <w:rPr>
              <w:sz w:val="24"/>
              <w:szCs w:val="24"/>
            </w:rPr>
            <w:instrText xml:space="preserve"> PAGEREF _Toc14487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"_Toc4359" </w:instrText>
          </w:r>
          <w:r>
            <w:fldChar w:fldCharType="separate"/>
          </w:r>
          <w:r>
            <w:rPr>
              <w:sz w:val="24"/>
              <w:szCs w:val="24"/>
            </w:rPr>
            <w:t>三、 投标人应当提交的资格（资信）证明文件</w:t>
          </w:r>
          <w:r>
            <w:rPr>
              <w:sz w:val="24"/>
              <w:szCs w:val="24"/>
            </w:rPr>
            <w:tab/>
          </w:r>
          <w:r>
            <w:rPr>
              <w:sz w:val="24"/>
              <w:szCs w:val="24"/>
            </w:rPr>
            <w:fldChar w:fldCharType="begin"/>
          </w:r>
          <w:r>
            <w:rPr>
              <w:sz w:val="24"/>
              <w:szCs w:val="24"/>
            </w:rPr>
            <w:instrText xml:space="preserve"> PAGEREF _Toc4359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"_Toc22094" </w:instrText>
          </w:r>
          <w:r>
            <w:fldChar w:fldCharType="separate"/>
          </w:r>
          <w:r>
            <w:rPr>
              <w:sz w:val="24"/>
              <w:szCs w:val="24"/>
            </w:rPr>
            <w:t>四、 投标报价要求、投标文件编制要求和投标保证金交纳方式</w:t>
          </w:r>
          <w:r>
            <w:rPr>
              <w:sz w:val="24"/>
              <w:szCs w:val="24"/>
            </w:rPr>
            <w:tab/>
          </w:r>
          <w:r>
            <w:rPr>
              <w:sz w:val="24"/>
              <w:szCs w:val="24"/>
            </w:rPr>
            <w:fldChar w:fldCharType="begin"/>
          </w:r>
          <w:r>
            <w:rPr>
              <w:sz w:val="24"/>
              <w:szCs w:val="24"/>
            </w:rPr>
            <w:instrText xml:space="preserve"> PAGEREF _Toc22094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"_Toc6631" </w:instrText>
          </w:r>
          <w:r>
            <w:fldChar w:fldCharType="separate"/>
          </w:r>
          <w:r>
            <w:rPr>
              <w:sz w:val="24"/>
              <w:szCs w:val="24"/>
            </w:rPr>
            <w:t>五、 招标项目的内容</w:t>
          </w:r>
          <w:r>
            <w:rPr>
              <w:sz w:val="24"/>
              <w:szCs w:val="24"/>
            </w:rPr>
            <w:tab/>
          </w:r>
          <w:r>
            <w:rPr>
              <w:sz w:val="24"/>
              <w:szCs w:val="24"/>
            </w:rPr>
            <w:fldChar w:fldCharType="begin"/>
          </w:r>
          <w:r>
            <w:rPr>
              <w:sz w:val="24"/>
              <w:szCs w:val="24"/>
            </w:rPr>
            <w:instrText xml:space="preserve"> PAGEREF _Toc6631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"_Toc22338" </w:instrText>
          </w:r>
          <w:r>
            <w:fldChar w:fldCharType="separate"/>
          </w:r>
          <w:r>
            <w:rPr>
              <w:sz w:val="24"/>
              <w:szCs w:val="24"/>
            </w:rPr>
            <w:t>六、 合同主要条款及合同签订方式</w:t>
          </w:r>
          <w:r>
            <w:rPr>
              <w:sz w:val="24"/>
              <w:szCs w:val="24"/>
            </w:rPr>
            <w:tab/>
          </w:r>
          <w:r>
            <w:rPr>
              <w:sz w:val="24"/>
              <w:szCs w:val="24"/>
            </w:rPr>
            <w:fldChar w:fldCharType="begin"/>
          </w:r>
          <w:r>
            <w:rPr>
              <w:sz w:val="24"/>
              <w:szCs w:val="24"/>
            </w:rPr>
            <w:instrText xml:space="preserve"> PAGEREF _Toc22338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"_Toc32622" </w:instrText>
          </w:r>
          <w:r>
            <w:fldChar w:fldCharType="separate"/>
          </w:r>
          <w:r>
            <w:rPr>
              <w:sz w:val="24"/>
              <w:szCs w:val="24"/>
            </w:rPr>
            <w:t>七、 交货和提供服务的时间</w:t>
          </w:r>
          <w:r>
            <w:rPr>
              <w:sz w:val="24"/>
              <w:szCs w:val="24"/>
            </w:rPr>
            <w:tab/>
          </w:r>
          <w:r>
            <w:rPr>
              <w:sz w:val="24"/>
              <w:szCs w:val="24"/>
            </w:rPr>
            <w:fldChar w:fldCharType="begin"/>
          </w:r>
          <w:r>
            <w:rPr>
              <w:sz w:val="24"/>
              <w:szCs w:val="24"/>
            </w:rPr>
            <w:instrText xml:space="preserve"> PAGEREF _Toc32622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"_Toc15397" </w:instrText>
          </w:r>
          <w:r>
            <w:fldChar w:fldCharType="separate"/>
          </w:r>
          <w:r>
            <w:rPr>
              <w:sz w:val="24"/>
              <w:szCs w:val="24"/>
            </w:rPr>
            <w:t>八、 评标方法、评标标准和废标条款</w:t>
          </w:r>
          <w:r>
            <w:rPr>
              <w:sz w:val="24"/>
              <w:szCs w:val="24"/>
            </w:rPr>
            <w:tab/>
          </w:r>
          <w:r>
            <w:rPr>
              <w:sz w:val="24"/>
              <w:szCs w:val="24"/>
            </w:rPr>
            <w:fldChar w:fldCharType="begin"/>
          </w:r>
          <w:r>
            <w:rPr>
              <w:sz w:val="24"/>
              <w:szCs w:val="24"/>
            </w:rPr>
            <w:instrText xml:space="preserve"> PAGEREF _Toc15397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"_Toc9346" </w:instrText>
          </w:r>
          <w:r>
            <w:fldChar w:fldCharType="separate"/>
          </w:r>
          <w:r>
            <w:rPr>
              <w:sz w:val="24"/>
              <w:szCs w:val="24"/>
            </w:rPr>
            <w:t>九、 投标文件提交截止时间、开标时间及地点</w:t>
          </w:r>
          <w:r>
            <w:rPr>
              <w:sz w:val="24"/>
              <w:szCs w:val="24"/>
            </w:rPr>
            <w:tab/>
          </w:r>
          <w:r>
            <w:rPr>
              <w:sz w:val="24"/>
              <w:szCs w:val="24"/>
            </w:rPr>
            <w:fldChar w:fldCharType="begin"/>
          </w:r>
          <w:r>
            <w:rPr>
              <w:sz w:val="24"/>
              <w:szCs w:val="24"/>
            </w:rPr>
            <w:instrText xml:space="preserve"> PAGEREF _Toc9346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"_Toc5459" </w:instrText>
          </w:r>
          <w:r>
            <w:fldChar w:fldCharType="separate"/>
          </w:r>
          <w:r>
            <w:rPr>
              <w:sz w:val="24"/>
              <w:szCs w:val="24"/>
            </w:rPr>
            <w:t>十、 其他事项</w:t>
          </w:r>
          <w:r>
            <w:rPr>
              <w:sz w:val="24"/>
              <w:szCs w:val="24"/>
            </w:rPr>
            <w:tab/>
          </w:r>
          <w:r>
            <w:rPr>
              <w:sz w:val="24"/>
              <w:szCs w:val="24"/>
            </w:rPr>
            <w:fldChar w:fldCharType="begin"/>
          </w:r>
          <w:r>
            <w:rPr>
              <w:sz w:val="24"/>
              <w:szCs w:val="24"/>
            </w:rPr>
            <w:instrText xml:space="preserve"> PAGEREF _Toc5459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"_Toc29010" </w:instrText>
          </w:r>
          <w:r>
            <w:fldChar w:fldCharType="separate"/>
          </w:r>
          <w:r>
            <w:rPr>
              <w:sz w:val="24"/>
              <w:szCs w:val="24"/>
            </w:rPr>
            <w:t>附件一：投标函</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"_Toc22519" </w:instrText>
          </w:r>
          <w:r>
            <w:fldChar w:fldCharType="separate"/>
          </w:r>
          <w:r>
            <w:rPr>
              <w:sz w:val="24"/>
              <w:szCs w:val="24"/>
            </w:rPr>
            <w:t>附件二：法定代表人授权书</w:t>
          </w:r>
          <w:r>
            <w:rPr>
              <w:sz w:val="24"/>
              <w:szCs w:val="24"/>
            </w:rPr>
            <w:tab/>
          </w:r>
          <w:r>
            <w:rPr>
              <w:sz w:val="24"/>
              <w:szCs w:val="24"/>
            </w:rPr>
            <w:fldChar w:fldCharType="begin"/>
          </w:r>
          <w:r>
            <w:rPr>
              <w:sz w:val="24"/>
              <w:szCs w:val="24"/>
            </w:rPr>
            <w:instrText xml:space="preserve"> PAGEREF _Toc22519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"_Toc18492" </w:instrText>
          </w:r>
          <w:r>
            <w:fldChar w:fldCharType="separate"/>
          </w:r>
          <w:r>
            <w:rPr>
              <w:sz w:val="24"/>
              <w:szCs w:val="24"/>
            </w:rPr>
            <w:t>附件三：开标一览表（报价表）</w:t>
          </w:r>
          <w:r>
            <w:rPr>
              <w:sz w:val="24"/>
              <w:szCs w:val="24"/>
            </w:rPr>
            <w:tab/>
          </w:r>
          <w:r>
            <w:rPr>
              <w:sz w:val="24"/>
              <w:szCs w:val="24"/>
            </w:rPr>
            <w:fldChar w:fldCharType="begin"/>
          </w:r>
          <w:r>
            <w:rPr>
              <w:sz w:val="24"/>
              <w:szCs w:val="24"/>
            </w:rPr>
            <w:instrText xml:space="preserve"> PAGEREF _Toc18492 \h </w:instrText>
          </w:r>
          <w:r>
            <w:rPr>
              <w:sz w:val="24"/>
              <w:szCs w:val="24"/>
            </w:rPr>
            <w:fldChar w:fldCharType="separate"/>
          </w:r>
          <w:r>
            <w:rPr>
              <w:sz w:val="24"/>
              <w:szCs w:val="24"/>
            </w:rPr>
            <w:t>18</w:t>
          </w:r>
          <w:r>
            <w:rPr>
              <w:sz w:val="24"/>
              <w:szCs w:val="24"/>
            </w:rPr>
            <w:fldChar w:fldCharType="end"/>
          </w:r>
          <w:r>
            <w:rPr>
              <w:sz w:val="24"/>
              <w:szCs w:val="24"/>
            </w:rPr>
            <w:fldChar w:fldCharType="end"/>
          </w:r>
        </w:p>
        <w:p>
          <w:pPr>
            <w:pStyle w:val="28"/>
            <w:tabs>
              <w:tab w:val="right" w:leader="dot" w:pos="9190"/>
            </w:tabs>
            <w:spacing w:line="480" w:lineRule="auto"/>
            <w:rPr>
              <w:sz w:val="24"/>
              <w:szCs w:val="24"/>
            </w:rPr>
          </w:pPr>
          <w:r>
            <w:fldChar w:fldCharType="begin"/>
          </w:r>
          <w:r>
            <w:instrText xml:space="preserve"> HYPERLINK \l "_Toc8573" </w:instrText>
          </w:r>
          <w:r>
            <w:fldChar w:fldCharType="separate"/>
          </w:r>
          <w:r>
            <w:rPr>
              <w:sz w:val="24"/>
              <w:szCs w:val="24"/>
            </w:rPr>
            <w:t>附件四： 投标承诺书</w:t>
          </w:r>
          <w:r>
            <w:rPr>
              <w:sz w:val="24"/>
              <w:szCs w:val="24"/>
            </w:rPr>
            <w:tab/>
          </w:r>
          <w:r>
            <w:rPr>
              <w:sz w:val="24"/>
              <w:szCs w:val="24"/>
            </w:rPr>
            <w:fldChar w:fldCharType="begin"/>
          </w:r>
          <w:r>
            <w:rPr>
              <w:sz w:val="24"/>
              <w:szCs w:val="24"/>
            </w:rPr>
            <w:instrText xml:space="preserve"> PAGEREF _Toc8573 \h </w:instrText>
          </w:r>
          <w:r>
            <w:rPr>
              <w:sz w:val="24"/>
              <w:szCs w:val="24"/>
            </w:rPr>
            <w:fldChar w:fldCharType="separate"/>
          </w:r>
          <w:r>
            <w:rPr>
              <w:sz w:val="24"/>
              <w:szCs w:val="24"/>
            </w:rPr>
            <w:t>19</w:t>
          </w:r>
          <w:r>
            <w:rPr>
              <w:sz w:val="24"/>
              <w:szCs w:val="24"/>
            </w:rPr>
            <w:fldChar w:fldCharType="end"/>
          </w:r>
          <w:r>
            <w:rPr>
              <w:sz w:val="24"/>
              <w:szCs w:val="24"/>
            </w:rPr>
            <w:fldChar w:fldCharType="end"/>
          </w:r>
        </w:p>
        <w:p>
          <w:pPr>
            <w:spacing w:line="480" w:lineRule="auto"/>
            <w:rPr>
              <w:rFonts w:ascii="Times New Roman" w:eastAsia="Times New Roman"/>
            </w:rPr>
            <w:sectPr>
              <w:pgSz w:w="11910" w:h="16840"/>
              <w:pgMar w:top="1320" w:right="1360" w:bottom="1400" w:left="1360" w:header="877" w:footer="1202" w:gutter="0"/>
              <w:cols w:space="720" w:num="1"/>
            </w:sectPr>
          </w:pPr>
          <w:r>
            <w:rPr>
              <w:rFonts w:ascii="Times New Roman" w:eastAsia="Times New Roman"/>
              <w:sz w:val="24"/>
              <w:szCs w:val="24"/>
            </w:rPr>
            <w:fldChar w:fldCharType="end"/>
          </w:r>
        </w:p>
      </w:sdtContent>
    </w:sdt>
    <w:p>
      <w:pPr>
        <w:spacing w:before="198" w:line="300" w:lineRule="auto"/>
        <w:ind w:left="450" w:right="451"/>
        <w:jc w:val="center"/>
        <w:outlineLvl w:val="0"/>
        <w:rPr>
          <w:b/>
          <w:sz w:val="30"/>
        </w:rPr>
      </w:pPr>
      <w:bookmarkStart w:id="0" w:name="_bookmark0"/>
      <w:bookmarkEnd w:id="0"/>
      <w:bookmarkStart w:id="1" w:name="_Toc28431"/>
      <w:r>
        <w:rPr>
          <w:rFonts w:hint="eastAsia"/>
          <w:b/>
          <w:spacing w:val="-8"/>
          <w:sz w:val="30"/>
        </w:rPr>
        <w:t>绍兴市柯桥区妇幼保健院</w:t>
      </w:r>
      <w:r>
        <w:rPr>
          <w:rFonts w:hint="eastAsia"/>
          <w:b/>
          <w:spacing w:val="-8"/>
          <w:sz w:val="30"/>
          <w:lang w:eastAsia="zh-CN"/>
        </w:rPr>
        <w:t>2024</w:t>
      </w:r>
      <w:r>
        <w:rPr>
          <w:rFonts w:hint="eastAsia"/>
          <w:b/>
          <w:spacing w:val="-8"/>
          <w:sz w:val="30"/>
        </w:rPr>
        <w:t>年度招标代理、标底编制及标底审核、审计项目</w:t>
      </w:r>
      <w:r>
        <w:rPr>
          <w:b/>
          <w:sz w:val="30"/>
        </w:rPr>
        <w:t>招标公告</w:t>
      </w:r>
      <w:bookmarkEnd w:id="1"/>
    </w:p>
    <w:p>
      <w:pPr>
        <w:spacing w:before="89"/>
        <w:ind w:left="158"/>
        <w:jc w:val="center"/>
        <w:outlineLvl w:val="0"/>
        <w:rPr>
          <w:b/>
          <w:sz w:val="21"/>
        </w:rPr>
      </w:pPr>
      <w:bookmarkStart w:id="2" w:name="_Toc19458"/>
      <w:r>
        <w:rPr>
          <w:spacing w:val="-1"/>
          <w:sz w:val="21"/>
        </w:rPr>
        <w:t>公告日期：</w:t>
      </w:r>
      <w:r>
        <w:rPr>
          <w:rFonts w:hint="eastAsia"/>
          <w:b/>
          <w:sz w:val="21"/>
          <w:lang w:eastAsia="zh-CN"/>
        </w:rPr>
        <w:t>2024</w:t>
      </w:r>
      <w:r>
        <w:rPr>
          <w:b/>
          <w:spacing w:val="-18"/>
          <w:sz w:val="21"/>
        </w:rPr>
        <w:t xml:space="preserve">年 </w:t>
      </w:r>
      <w:r>
        <w:rPr>
          <w:rFonts w:hint="eastAsia"/>
          <w:b/>
          <w:spacing w:val="-18"/>
          <w:sz w:val="21"/>
        </w:rPr>
        <w:t>3</w:t>
      </w:r>
      <w:r>
        <w:rPr>
          <w:rFonts w:hint="eastAsia"/>
          <w:b/>
          <w:sz w:val="21"/>
          <w:lang w:val="en-US"/>
        </w:rPr>
        <w:t xml:space="preserve"> </w:t>
      </w:r>
      <w:r>
        <w:rPr>
          <w:b/>
          <w:spacing w:val="-18"/>
          <w:sz w:val="21"/>
        </w:rPr>
        <w:t>月</w:t>
      </w:r>
      <w:r>
        <w:rPr>
          <w:rFonts w:hint="eastAsia"/>
          <w:b/>
          <w:sz w:val="21"/>
          <w:lang w:val="en-US"/>
        </w:rPr>
        <w:t xml:space="preserve"> </w:t>
      </w:r>
      <w:r>
        <w:rPr>
          <w:rFonts w:hint="eastAsia"/>
          <w:b/>
          <w:sz w:val="21"/>
          <w:lang w:val="en-US" w:eastAsia="zh-CN"/>
        </w:rPr>
        <w:t>21</w:t>
      </w:r>
      <w:r>
        <w:rPr>
          <w:rFonts w:hint="eastAsia"/>
          <w:b/>
          <w:sz w:val="21"/>
          <w:lang w:val="en-US"/>
        </w:rPr>
        <w:t xml:space="preserve"> </w:t>
      </w:r>
      <w:r>
        <w:rPr>
          <w:b/>
          <w:spacing w:val="-27"/>
          <w:sz w:val="21"/>
        </w:rPr>
        <w:t>日</w:t>
      </w:r>
      <w:bookmarkEnd w:id="2"/>
    </w:p>
    <w:p>
      <w:pPr>
        <w:pStyle w:val="2"/>
        <w:spacing w:before="6"/>
        <w:rPr>
          <w:b/>
          <w:sz w:val="16"/>
        </w:rPr>
      </w:pPr>
    </w:p>
    <w:p>
      <w:pPr>
        <w:spacing w:before="72" w:line="427" w:lineRule="auto"/>
        <w:ind w:right="445" w:firstLine="420" w:firstLineChars="200"/>
        <w:rPr>
          <w:sz w:val="21"/>
        </w:rPr>
      </w:pPr>
      <w:r>
        <w:rPr>
          <w:sz w:val="21"/>
        </w:rPr>
        <w:t>根据《中华人民共和国招标投标法》等有关规定，</w:t>
      </w:r>
      <w:r>
        <w:rPr>
          <w:rFonts w:hint="eastAsia"/>
          <w:sz w:val="21"/>
        </w:rPr>
        <w:t>绍兴市柯桥区妇幼保健院</w:t>
      </w:r>
      <w:r>
        <w:rPr>
          <w:sz w:val="21"/>
        </w:rPr>
        <w:t>就</w:t>
      </w:r>
      <w:r>
        <w:rPr>
          <w:rFonts w:hint="eastAsia"/>
          <w:sz w:val="21"/>
          <w:u w:val="single"/>
        </w:rPr>
        <w:t>绍兴市柯桥区妇幼保健院</w:t>
      </w:r>
      <w:r>
        <w:rPr>
          <w:rFonts w:hint="eastAsia"/>
          <w:sz w:val="21"/>
          <w:u w:val="single"/>
          <w:lang w:eastAsia="zh-CN"/>
        </w:rPr>
        <w:t>2024</w:t>
      </w:r>
      <w:r>
        <w:rPr>
          <w:rFonts w:hint="eastAsia"/>
          <w:sz w:val="21"/>
          <w:u w:val="single"/>
        </w:rPr>
        <w:t>年度招标代理、标底编制及标底审核、审计项目</w:t>
      </w:r>
      <w:r>
        <w:rPr>
          <w:spacing w:val="-3"/>
          <w:sz w:val="21"/>
        </w:rPr>
        <w:t>进行公开招标，欢迎国内合格的投标人前来投标。</w:t>
      </w:r>
    </w:p>
    <w:p>
      <w:pPr>
        <w:spacing w:before="2"/>
        <w:ind w:left="860"/>
        <w:rPr>
          <w:rFonts w:eastAsia="仿宋_GB2312"/>
          <w:b/>
          <w:sz w:val="21"/>
        </w:rPr>
      </w:pPr>
      <w:r>
        <w:rPr>
          <w:b/>
          <w:sz w:val="21"/>
        </w:rPr>
        <w:t>一、招标项目招标编号：</w:t>
      </w:r>
      <w:r>
        <w:rPr>
          <w:rFonts w:hint="eastAsia"/>
        </w:rPr>
        <w:t>KQQFYBJY</w:t>
      </w:r>
      <w:r>
        <w:rPr>
          <w:rFonts w:hint="eastAsia"/>
          <w:lang w:eastAsia="zh-CN"/>
        </w:rPr>
        <w:t>2024</w:t>
      </w:r>
      <w:r>
        <w:rPr>
          <w:rFonts w:hint="eastAsia"/>
        </w:rPr>
        <w:t>0302</w:t>
      </w:r>
      <w:r>
        <w:rPr>
          <w:rFonts w:hint="eastAsia" w:eastAsia="仿宋_GB2312"/>
          <w:sz w:val="21"/>
          <w:szCs w:val="21"/>
          <w:lang w:val="en-US"/>
        </w:rPr>
        <w:t xml:space="preserve"> </w:t>
      </w:r>
    </w:p>
    <w:p>
      <w:pPr>
        <w:pStyle w:val="2"/>
        <w:spacing w:before="11"/>
        <w:rPr>
          <w:b/>
          <w:sz w:val="10"/>
        </w:rPr>
      </w:pPr>
    </w:p>
    <w:p>
      <w:pPr>
        <w:spacing w:before="72"/>
        <w:ind w:left="860"/>
        <w:rPr>
          <w:b/>
          <w:sz w:val="21"/>
        </w:rPr>
      </w:pPr>
      <w:r>
        <w:rPr>
          <w:b/>
          <w:sz w:val="21"/>
        </w:rPr>
        <w:t>二、招标项目概况:</w:t>
      </w:r>
    </w:p>
    <w:p>
      <w:pPr>
        <w:pStyle w:val="2"/>
        <w:spacing w:before="10"/>
        <w:jc w:val="both"/>
        <w:rPr>
          <w:b/>
          <w:sz w:val="17"/>
        </w:rPr>
      </w:pPr>
    </w:p>
    <w:p>
      <w:pPr>
        <w:spacing w:before="1" w:line="360" w:lineRule="auto"/>
        <w:ind w:left="340" w:firstLine="420" w:firstLineChars="200"/>
        <w:jc w:val="both"/>
        <w:rPr>
          <w:sz w:val="21"/>
        </w:rPr>
      </w:pPr>
      <w:r>
        <w:rPr>
          <w:sz w:val="21"/>
        </w:rPr>
        <w:t>本次采购内容为 ：</w:t>
      </w:r>
      <w:r>
        <w:rPr>
          <w:rFonts w:hint="eastAsia"/>
          <w:sz w:val="21"/>
          <w:u w:val="single"/>
        </w:rPr>
        <w:t>绍兴市柯桥区妇幼保健院</w:t>
      </w:r>
      <w:r>
        <w:rPr>
          <w:rFonts w:hint="eastAsia"/>
          <w:sz w:val="21"/>
          <w:u w:val="single"/>
          <w:lang w:eastAsia="zh-CN"/>
        </w:rPr>
        <w:t>2024</w:t>
      </w:r>
      <w:r>
        <w:rPr>
          <w:rFonts w:hint="eastAsia"/>
          <w:sz w:val="21"/>
          <w:u w:val="single"/>
        </w:rPr>
        <w:t>年度招标代理、标底编制及标底审核、审计项目</w:t>
      </w:r>
      <w:r>
        <w:rPr>
          <w:rFonts w:hint="eastAsia"/>
          <w:spacing w:val="-8"/>
          <w:sz w:val="21"/>
        </w:rPr>
        <w:t>，招标预算价：</w:t>
      </w:r>
      <w:r>
        <w:rPr>
          <w:rFonts w:hint="eastAsia"/>
          <w:spacing w:val="-8"/>
          <w:sz w:val="21"/>
          <w:u w:val="single"/>
          <w:lang w:val="en-US"/>
        </w:rPr>
        <w:t>28</w:t>
      </w:r>
      <w:r>
        <w:rPr>
          <w:rFonts w:hint="eastAsia"/>
          <w:spacing w:val="-8"/>
          <w:sz w:val="21"/>
          <w:u w:val="single"/>
        </w:rPr>
        <w:t>万元。</w:t>
      </w:r>
    </w:p>
    <w:p>
      <w:pPr>
        <w:spacing w:before="72" w:line="432" w:lineRule="auto"/>
        <w:ind w:left="110" w:leftChars="50" w:right="5374" w:firstLine="748" w:firstLineChars="355"/>
        <w:jc w:val="both"/>
        <w:rPr>
          <w:sz w:val="21"/>
        </w:rPr>
      </w:pPr>
      <w:r>
        <w:rPr>
          <w:b/>
          <w:sz w:val="21"/>
        </w:rPr>
        <w:t>三、投标人资格要求</w:t>
      </w:r>
      <w:r>
        <w:rPr>
          <w:sz w:val="21"/>
        </w:rPr>
        <w:t>:</w:t>
      </w:r>
    </w:p>
    <w:p>
      <w:pPr>
        <w:spacing w:line="360" w:lineRule="auto"/>
        <w:rPr>
          <w:sz w:val="21"/>
        </w:rPr>
      </w:pPr>
      <w:r>
        <w:rPr>
          <w:rFonts w:hint="eastAsia"/>
          <w:sz w:val="21"/>
        </w:rPr>
        <w:t xml:space="preserve">       </w:t>
      </w:r>
      <w:r>
        <w:rPr>
          <w:sz w:val="21"/>
        </w:rPr>
        <w:t>①</w:t>
      </w:r>
      <w:r>
        <w:rPr>
          <w:rFonts w:hint="eastAsia"/>
          <w:sz w:val="21"/>
        </w:rPr>
        <w:t>在绍兴市柯桥区公共资源交易中心办理交易席位的独立法人</w:t>
      </w:r>
      <w:r>
        <w:rPr>
          <w:sz w:val="21"/>
        </w:rPr>
        <w:t>。</w:t>
      </w:r>
    </w:p>
    <w:p>
      <w:pPr>
        <w:spacing w:before="35" w:line="360" w:lineRule="auto"/>
        <w:ind w:left="340" w:right="430" w:firstLine="419"/>
        <w:rPr>
          <w:sz w:val="21"/>
        </w:rPr>
      </w:pPr>
      <w:r>
        <w:rPr>
          <w:spacing w:val="-10"/>
          <w:sz w:val="21"/>
        </w:rPr>
        <w:t>②本次招标不接受被发改委、人民法院等行政主管部门列为失信联合惩戒对象的投标报名。</w:t>
      </w:r>
    </w:p>
    <w:p>
      <w:pPr>
        <w:spacing w:line="266" w:lineRule="exact"/>
        <w:ind w:left="860"/>
        <w:rPr>
          <w:sz w:val="21"/>
        </w:rPr>
      </w:pPr>
      <w:r>
        <w:rPr>
          <w:b/>
          <w:sz w:val="21"/>
        </w:rPr>
        <w:t>四、</w:t>
      </w:r>
      <w:r>
        <w:rPr>
          <w:rFonts w:hint="eastAsia"/>
          <w:b/>
          <w:sz w:val="21"/>
          <w:szCs w:val="21"/>
        </w:rPr>
        <w:t>采购文件的发售时间及地点：</w:t>
      </w:r>
    </w:p>
    <w:p>
      <w:pPr>
        <w:pStyle w:val="2"/>
        <w:spacing w:before="6"/>
        <w:rPr>
          <w:sz w:val="16"/>
        </w:rPr>
      </w:pPr>
    </w:p>
    <w:p>
      <w:pPr>
        <w:spacing w:line="400" w:lineRule="exact"/>
        <w:ind w:firstLine="880" w:firstLineChars="400"/>
        <w:rPr>
          <w:szCs w:val="21"/>
        </w:rPr>
      </w:pPr>
      <w:r>
        <w:rPr>
          <w:rFonts w:hint="eastAsia"/>
          <w:szCs w:val="21"/>
        </w:rPr>
        <w:t xml:space="preserve">自公告之日起至 </w:t>
      </w:r>
      <w:r>
        <w:rPr>
          <w:rFonts w:hint="eastAsia"/>
          <w:szCs w:val="21"/>
          <w:lang w:eastAsia="zh-CN"/>
        </w:rPr>
        <w:t>2024</w:t>
      </w:r>
      <w:r>
        <w:rPr>
          <w:rFonts w:hint="eastAsia"/>
          <w:szCs w:val="21"/>
        </w:rPr>
        <w:t xml:space="preserve"> 年</w:t>
      </w:r>
      <w:r>
        <w:rPr>
          <w:rFonts w:hint="eastAsia"/>
          <w:szCs w:val="21"/>
          <w:lang w:val="en-US"/>
        </w:rPr>
        <w:t xml:space="preserve"> 3</w:t>
      </w:r>
      <w:r>
        <w:rPr>
          <w:rFonts w:hint="eastAsia"/>
          <w:szCs w:val="21"/>
        </w:rPr>
        <w:t>月</w:t>
      </w:r>
      <w:r>
        <w:rPr>
          <w:rFonts w:hint="eastAsia"/>
          <w:szCs w:val="21"/>
          <w:lang w:val="en-US"/>
        </w:rPr>
        <w:t xml:space="preserve"> </w:t>
      </w:r>
      <w:r>
        <w:rPr>
          <w:rFonts w:hint="eastAsia"/>
          <w:szCs w:val="21"/>
          <w:lang w:val="en-US" w:eastAsia="zh-CN"/>
        </w:rPr>
        <w:t>26</w:t>
      </w:r>
      <w:r>
        <w:rPr>
          <w:rFonts w:hint="eastAsia"/>
          <w:szCs w:val="21"/>
        </w:rPr>
        <w:t>日 16：00时截止，报名时需提供：授权人身份证、 授权委托书、营业执照、相关证明资料（复印件加盖公章）。</w:t>
      </w:r>
    </w:p>
    <w:p>
      <w:pPr>
        <w:spacing w:line="400" w:lineRule="exact"/>
        <w:ind w:firstLine="440" w:firstLineChars="200"/>
        <w:rPr>
          <w:szCs w:val="21"/>
        </w:rPr>
      </w:pPr>
      <w:r>
        <w:rPr>
          <w:rFonts w:hint="eastAsia"/>
          <w:szCs w:val="21"/>
        </w:rPr>
        <w:t>报名方式：</w:t>
      </w:r>
      <w:r>
        <w:fldChar w:fldCharType="begin"/>
      </w:r>
      <w:r>
        <w:instrText xml:space="preserve"> HYPERLINK "mailto:请将报名所需资料以扫描件形式发送至1138465492@qq.com" </w:instrText>
      </w:r>
      <w:r>
        <w:fldChar w:fldCharType="separate"/>
      </w:r>
      <w:r>
        <w:rPr>
          <w:rStyle w:val="19"/>
          <w:rFonts w:hint="eastAsia"/>
          <w:szCs w:val="21"/>
        </w:rPr>
        <w:t>请将报名所需资料以扫描件形式发送至1138465492@qq.com</w:t>
      </w:r>
      <w:r>
        <w:rPr>
          <w:rStyle w:val="19"/>
          <w:rFonts w:hint="eastAsia"/>
          <w:szCs w:val="21"/>
        </w:rPr>
        <w:fldChar w:fldCharType="end"/>
      </w:r>
      <w:r>
        <w:rPr>
          <w:rFonts w:hint="eastAsia"/>
          <w:szCs w:val="21"/>
        </w:rPr>
        <w:t>；</w:t>
      </w:r>
    </w:p>
    <w:p>
      <w:pPr>
        <w:pStyle w:val="2"/>
        <w:spacing w:before="4"/>
        <w:rPr>
          <w:b/>
          <w:sz w:val="10"/>
        </w:rPr>
      </w:pPr>
    </w:p>
    <w:p>
      <w:pPr>
        <w:spacing w:before="79"/>
        <w:ind w:left="860"/>
        <w:rPr>
          <w:b/>
          <w:sz w:val="21"/>
        </w:rPr>
      </w:pPr>
      <w:r>
        <w:rPr>
          <w:rFonts w:hint="eastAsia"/>
          <w:b/>
          <w:sz w:val="21"/>
        </w:rPr>
        <w:t>五</w:t>
      </w:r>
      <w:r>
        <w:rPr>
          <w:b/>
          <w:sz w:val="21"/>
        </w:rPr>
        <w:t>、</w:t>
      </w:r>
      <w:r>
        <w:rPr>
          <w:rFonts w:hint="eastAsia"/>
          <w:b/>
          <w:sz w:val="21"/>
        </w:rPr>
        <w:t>投标截止</w:t>
      </w:r>
      <w:r>
        <w:rPr>
          <w:b/>
          <w:sz w:val="21"/>
        </w:rPr>
        <w:t>时间</w:t>
      </w:r>
      <w:r>
        <w:rPr>
          <w:sz w:val="21"/>
        </w:rPr>
        <w:t>：</w:t>
      </w:r>
      <w:r>
        <w:rPr>
          <w:rFonts w:hint="eastAsia"/>
          <w:sz w:val="21"/>
          <w:szCs w:val="21"/>
          <w:lang w:eastAsia="zh-CN"/>
        </w:rPr>
        <w:t>2024</w:t>
      </w:r>
      <w:r>
        <w:rPr>
          <w:rFonts w:hint="eastAsia"/>
          <w:sz w:val="21"/>
          <w:szCs w:val="21"/>
        </w:rPr>
        <w:t xml:space="preserve"> 年</w:t>
      </w:r>
      <w:r>
        <w:rPr>
          <w:rFonts w:hint="eastAsia"/>
          <w:sz w:val="21"/>
          <w:szCs w:val="21"/>
          <w:lang w:val="en-US"/>
        </w:rPr>
        <w:t xml:space="preserve"> </w:t>
      </w:r>
      <w:r>
        <w:rPr>
          <w:rFonts w:hint="eastAsia"/>
          <w:sz w:val="21"/>
          <w:szCs w:val="21"/>
          <w:lang w:val="en-US" w:eastAsia="zh-CN"/>
        </w:rPr>
        <w:t>4</w:t>
      </w:r>
      <w:r>
        <w:rPr>
          <w:rFonts w:hint="eastAsia"/>
          <w:sz w:val="21"/>
          <w:szCs w:val="21"/>
          <w:lang w:val="en-US"/>
        </w:rPr>
        <w:t xml:space="preserve"> </w:t>
      </w:r>
      <w:r>
        <w:rPr>
          <w:rFonts w:hint="eastAsia"/>
          <w:sz w:val="21"/>
          <w:szCs w:val="21"/>
        </w:rPr>
        <w:t>月</w:t>
      </w:r>
      <w:r>
        <w:rPr>
          <w:rFonts w:hint="eastAsia"/>
          <w:sz w:val="21"/>
          <w:szCs w:val="21"/>
          <w:lang w:val="en-US"/>
        </w:rPr>
        <w:t xml:space="preserve"> </w:t>
      </w:r>
      <w:r>
        <w:rPr>
          <w:rFonts w:hint="eastAsia"/>
          <w:sz w:val="21"/>
          <w:szCs w:val="21"/>
          <w:lang w:val="en-US" w:eastAsia="zh-CN"/>
        </w:rPr>
        <w:t>2</w:t>
      </w:r>
      <w:r>
        <w:rPr>
          <w:rFonts w:hint="eastAsia"/>
          <w:sz w:val="21"/>
          <w:szCs w:val="21"/>
          <w:lang w:val="en-US"/>
        </w:rPr>
        <w:t xml:space="preserve"> </w:t>
      </w:r>
      <w:r>
        <w:rPr>
          <w:rFonts w:hint="eastAsia"/>
          <w:sz w:val="21"/>
          <w:szCs w:val="21"/>
        </w:rPr>
        <w:t>日 下午 14时 30分</w:t>
      </w:r>
      <w:r>
        <w:rPr>
          <w:rFonts w:hint="eastAsia"/>
        </w:rPr>
        <w:t>。</w:t>
      </w:r>
    </w:p>
    <w:p>
      <w:pPr>
        <w:pStyle w:val="2"/>
        <w:spacing w:before="11"/>
        <w:rPr>
          <w:b/>
          <w:sz w:val="10"/>
        </w:rPr>
      </w:pPr>
    </w:p>
    <w:p>
      <w:pPr>
        <w:widowControl/>
        <w:shd w:val="clear" w:color="auto" w:fill="FFFFFF"/>
        <w:wordWrap w:val="0"/>
        <w:spacing w:line="400" w:lineRule="atLeast"/>
        <w:ind w:firstLine="875" w:firstLineChars="415"/>
        <w:rPr>
          <w:sz w:val="21"/>
        </w:rPr>
      </w:pPr>
      <w:r>
        <w:rPr>
          <w:rFonts w:hint="eastAsia"/>
          <w:b/>
          <w:sz w:val="21"/>
        </w:rPr>
        <w:t>六</w:t>
      </w:r>
      <w:r>
        <w:rPr>
          <w:b/>
          <w:sz w:val="21"/>
        </w:rPr>
        <w:t>、</w:t>
      </w:r>
      <w:r>
        <w:rPr>
          <w:rFonts w:hint="eastAsia"/>
          <w:b/>
          <w:szCs w:val="21"/>
        </w:rPr>
        <w:t>投标文件递交方式：</w:t>
      </w:r>
      <w:r>
        <w:rPr>
          <w:rFonts w:hint="eastAsia"/>
          <w:szCs w:val="21"/>
        </w:rPr>
        <w:t>以邮寄（顺丰）或即交即走的形式递交，收件地址为：绍兴市柯桥区妇幼保健院招投标办公室；收件人：王君华；联系电话：15257583695。</w:t>
      </w:r>
    </w:p>
    <w:p>
      <w:pPr>
        <w:widowControl/>
        <w:shd w:val="clear" w:color="auto" w:fill="FFFFFF"/>
        <w:wordWrap w:val="0"/>
        <w:spacing w:line="400" w:lineRule="atLeast"/>
        <w:ind w:firstLine="917" w:firstLineChars="415"/>
        <w:rPr>
          <w:b/>
          <w:szCs w:val="21"/>
        </w:rPr>
      </w:pPr>
      <w:r>
        <w:rPr>
          <w:rFonts w:hint="eastAsia"/>
          <w:b/>
          <w:szCs w:val="21"/>
        </w:rPr>
        <w:t>七、投标文件接收时间：</w:t>
      </w:r>
      <w:r>
        <w:rPr>
          <w:rFonts w:hint="eastAsia"/>
          <w:b/>
          <w:szCs w:val="21"/>
          <w:lang w:eastAsia="zh-CN"/>
        </w:rPr>
        <w:t>2024</w:t>
      </w:r>
      <w:r>
        <w:rPr>
          <w:rFonts w:hint="eastAsia"/>
          <w:b/>
          <w:szCs w:val="21"/>
        </w:rPr>
        <w:t>年</w:t>
      </w:r>
      <w:r>
        <w:rPr>
          <w:rFonts w:hint="eastAsia"/>
          <w:b/>
          <w:szCs w:val="21"/>
          <w:lang w:val="en-US"/>
        </w:rPr>
        <w:t xml:space="preserve"> </w:t>
      </w:r>
      <w:r>
        <w:rPr>
          <w:rFonts w:hint="eastAsia"/>
          <w:b/>
          <w:szCs w:val="21"/>
          <w:lang w:val="en-US" w:eastAsia="zh-CN"/>
        </w:rPr>
        <w:t>4</w:t>
      </w:r>
      <w:r>
        <w:rPr>
          <w:rFonts w:hint="eastAsia"/>
          <w:b/>
          <w:szCs w:val="21"/>
          <w:lang w:val="en-US"/>
        </w:rPr>
        <w:t xml:space="preserve"> </w:t>
      </w:r>
      <w:r>
        <w:rPr>
          <w:rFonts w:hint="eastAsia"/>
          <w:b/>
          <w:szCs w:val="21"/>
        </w:rPr>
        <w:t>月</w:t>
      </w:r>
      <w:r>
        <w:rPr>
          <w:rFonts w:hint="eastAsia"/>
          <w:b/>
          <w:szCs w:val="21"/>
          <w:lang w:val="en-US"/>
        </w:rPr>
        <w:t xml:space="preserve"> </w:t>
      </w:r>
      <w:r>
        <w:rPr>
          <w:rFonts w:hint="eastAsia"/>
          <w:b/>
          <w:szCs w:val="21"/>
          <w:lang w:val="en-US" w:eastAsia="zh-CN"/>
        </w:rPr>
        <w:t>2</w:t>
      </w:r>
      <w:r>
        <w:rPr>
          <w:rFonts w:hint="eastAsia"/>
          <w:b/>
          <w:szCs w:val="21"/>
          <w:lang w:val="en-US"/>
        </w:rPr>
        <w:t xml:space="preserve"> </w:t>
      </w:r>
      <w:r>
        <w:rPr>
          <w:rFonts w:hint="eastAsia"/>
          <w:b/>
          <w:szCs w:val="21"/>
        </w:rPr>
        <w:t>日 14:30之前（以签收时间为准）</w:t>
      </w:r>
      <w:r>
        <w:rPr>
          <w:rFonts w:hint="eastAsia"/>
          <w:szCs w:val="21"/>
        </w:rPr>
        <w:t>。</w:t>
      </w:r>
    </w:p>
    <w:p>
      <w:pPr>
        <w:widowControl/>
        <w:spacing w:line="500" w:lineRule="exact"/>
        <w:ind w:firstLine="939" w:firstLineChars="425"/>
        <w:rPr>
          <w:szCs w:val="21"/>
        </w:rPr>
      </w:pPr>
      <w:r>
        <w:rPr>
          <w:rFonts w:hint="eastAsia"/>
          <w:b/>
          <w:szCs w:val="21"/>
        </w:rPr>
        <w:t>八、开标时间：</w:t>
      </w:r>
      <w:r>
        <w:rPr>
          <w:rFonts w:hint="eastAsia"/>
        </w:rPr>
        <w:t xml:space="preserve">  </w:t>
      </w:r>
      <w:r>
        <w:rPr>
          <w:rFonts w:hint="eastAsia"/>
          <w:lang w:eastAsia="zh-CN"/>
        </w:rPr>
        <w:t>2024</w:t>
      </w:r>
      <w:r>
        <w:rPr>
          <w:rFonts w:hint="eastAsia"/>
        </w:rPr>
        <w:t>年</w:t>
      </w:r>
      <w:r>
        <w:rPr>
          <w:rFonts w:hint="eastAsia"/>
          <w:lang w:val="en-US"/>
        </w:rPr>
        <w:t xml:space="preserve"> </w:t>
      </w:r>
      <w:r>
        <w:rPr>
          <w:rFonts w:hint="eastAsia"/>
          <w:lang w:val="en-US" w:eastAsia="zh-CN"/>
        </w:rPr>
        <w:t>4</w:t>
      </w:r>
      <w:r>
        <w:rPr>
          <w:rFonts w:hint="eastAsia"/>
        </w:rPr>
        <w:t>月</w:t>
      </w:r>
      <w:r>
        <w:rPr>
          <w:rFonts w:hint="eastAsia"/>
          <w:lang w:val="en-US" w:eastAsia="zh-CN"/>
        </w:rPr>
        <w:t>2</w:t>
      </w:r>
      <w:r>
        <w:rPr>
          <w:rFonts w:hint="eastAsia"/>
        </w:rPr>
        <w:t>日 下午14时 30分。</w:t>
      </w:r>
    </w:p>
    <w:p>
      <w:pPr>
        <w:widowControl/>
        <w:shd w:val="clear" w:color="auto" w:fill="FFFFFF"/>
        <w:wordWrap w:val="0"/>
        <w:spacing w:line="400" w:lineRule="atLeast"/>
        <w:ind w:firstLine="917" w:firstLineChars="415"/>
        <w:rPr>
          <w:szCs w:val="21"/>
        </w:rPr>
      </w:pPr>
      <w:r>
        <w:rPr>
          <w:rFonts w:hint="eastAsia"/>
          <w:b/>
          <w:szCs w:val="21"/>
        </w:rPr>
        <w:t>九、开标地点：</w:t>
      </w:r>
      <w:bookmarkStart w:id="3" w:name="B30_开标地点"/>
      <w:r>
        <w:rPr>
          <w:rFonts w:hint="eastAsia"/>
          <w:szCs w:val="21"/>
        </w:rPr>
        <w:t>绍兴市柯桥区妇幼保健院行政1楼会议室。</w:t>
      </w:r>
      <w:bookmarkEnd w:id="3"/>
    </w:p>
    <w:p>
      <w:pPr>
        <w:widowControl/>
        <w:spacing w:line="500" w:lineRule="exact"/>
        <w:ind w:firstLine="939" w:firstLineChars="425"/>
        <w:rPr>
          <w:szCs w:val="21"/>
        </w:rPr>
      </w:pPr>
      <w:r>
        <w:rPr>
          <w:rFonts w:hint="eastAsia"/>
          <w:b/>
          <w:szCs w:val="21"/>
        </w:rPr>
        <w:t>十、投标保证金：</w:t>
      </w:r>
      <w:r>
        <w:rPr>
          <w:rFonts w:hint="eastAsia"/>
          <w:szCs w:val="21"/>
        </w:rPr>
        <w:t>无</w:t>
      </w:r>
    </w:p>
    <w:p>
      <w:pPr>
        <w:spacing w:before="72" w:line="360" w:lineRule="auto"/>
        <w:ind w:left="860"/>
        <w:rPr>
          <w:sz w:val="21"/>
        </w:rPr>
      </w:pPr>
      <w:r>
        <w:rPr>
          <w:rFonts w:hint="eastAsia"/>
          <w:b/>
          <w:sz w:val="21"/>
        </w:rPr>
        <w:t>十一</w:t>
      </w:r>
      <w:r>
        <w:rPr>
          <w:b/>
          <w:sz w:val="21"/>
        </w:rPr>
        <w:t>、其他事项</w:t>
      </w:r>
      <w:r>
        <w:rPr>
          <w:sz w:val="21"/>
        </w:rPr>
        <w:t>：</w:t>
      </w:r>
    </w:p>
    <w:p>
      <w:pPr>
        <w:spacing w:before="2" w:line="360" w:lineRule="auto"/>
        <w:ind w:left="907"/>
        <w:outlineLvl w:val="0"/>
        <w:rPr>
          <w:b/>
          <w:sz w:val="21"/>
        </w:rPr>
      </w:pPr>
      <w:bookmarkStart w:id="4" w:name="_Toc24067"/>
      <w:r>
        <w:rPr>
          <w:sz w:val="21"/>
        </w:rPr>
        <w:t>1、</w:t>
      </w:r>
      <w:r>
        <w:rPr>
          <w:rFonts w:hint="eastAsia"/>
          <w:b/>
          <w:sz w:val="21"/>
        </w:rPr>
        <w:t>在报名时间截止之前，报名单位不足四家则终止招标。</w:t>
      </w:r>
      <w:bookmarkEnd w:id="4"/>
    </w:p>
    <w:p>
      <w:pPr>
        <w:spacing w:before="2" w:line="360" w:lineRule="auto"/>
        <w:ind w:left="907"/>
        <w:outlineLvl w:val="0"/>
        <w:rPr>
          <w:sz w:val="21"/>
        </w:rPr>
      </w:pPr>
      <w:bookmarkStart w:id="5" w:name="_Toc7520"/>
      <w:r>
        <w:rPr>
          <w:rFonts w:hint="eastAsia"/>
          <w:sz w:val="21"/>
          <w:lang w:val="en-US"/>
        </w:rPr>
        <w:t>2</w:t>
      </w:r>
      <w:r>
        <w:rPr>
          <w:sz w:val="21"/>
        </w:rPr>
        <w:t>、联系方式</w:t>
      </w:r>
      <w:bookmarkEnd w:id="5"/>
    </w:p>
    <w:p>
      <w:pPr>
        <w:tabs>
          <w:tab w:val="left" w:pos="4062"/>
        </w:tabs>
        <w:ind w:left="910"/>
        <w:rPr>
          <w:sz w:val="21"/>
          <w:lang w:val="en-US"/>
        </w:rPr>
      </w:pPr>
      <w:r>
        <w:rPr>
          <w:spacing w:val="-1"/>
          <w:sz w:val="21"/>
        </w:rPr>
        <w:t>招</w:t>
      </w:r>
      <w:r>
        <w:rPr>
          <w:sz w:val="21"/>
        </w:rPr>
        <w:t>标</w:t>
      </w:r>
      <w:r>
        <w:rPr>
          <w:spacing w:val="-3"/>
          <w:sz w:val="21"/>
        </w:rPr>
        <w:t>人</w:t>
      </w:r>
      <w:r>
        <w:rPr>
          <w:sz w:val="21"/>
        </w:rPr>
        <w:t>：</w:t>
      </w:r>
      <w:r>
        <w:rPr>
          <w:rFonts w:hint="eastAsia"/>
          <w:spacing w:val="-3"/>
          <w:sz w:val="21"/>
          <w:u w:val="single"/>
        </w:rPr>
        <w:t>绍兴市柯桥区妇幼保健院</w:t>
      </w:r>
    </w:p>
    <w:p>
      <w:pPr>
        <w:pStyle w:val="2"/>
        <w:spacing w:before="11"/>
        <w:rPr>
          <w:sz w:val="10"/>
        </w:rPr>
      </w:pPr>
    </w:p>
    <w:p>
      <w:pPr>
        <w:tabs>
          <w:tab w:val="left" w:pos="2802"/>
          <w:tab w:val="left" w:pos="3222"/>
          <w:tab w:val="left" w:pos="5534"/>
        </w:tabs>
        <w:spacing w:before="72"/>
        <w:ind w:left="910"/>
        <w:rPr>
          <w:sz w:val="21"/>
          <w:u w:val="single"/>
        </w:rPr>
      </w:pPr>
      <w:r>
        <w:rPr>
          <w:sz w:val="21"/>
        </w:rPr>
        <w:t>联系</w:t>
      </w:r>
      <w:r>
        <w:rPr>
          <w:spacing w:val="-3"/>
          <w:sz w:val="21"/>
        </w:rPr>
        <w:t>人</w:t>
      </w:r>
      <w:r>
        <w:rPr>
          <w:sz w:val="21"/>
        </w:rPr>
        <w:t>：</w:t>
      </w:r>
      <w:r>
        <w:rPr>
          <w:sz w:val="21"/>
          <w:u w:val="single"/>
        </w:rPr>
        <w:t xml:space="preserve"> </w:t>
      </w:r>
      <w:r>
        <w:rPr>
          <w:rFonts w:hint="eastAsia"/>
          <w:sz w:val="21"/>
          <w:u w:val="single"/>
          <w:lang w:eastAsia="zh-CN"/>
        </w:rPr>
        <w:t>沈才华</w:t>
      </w:r>
      <w:r>
        <w:rPr>
          <w:sz w:val="21"/>
          <w:u w:val="single"/>
        </w:rPr>
        <w:tab/>
      </w:r>
      <w:r>
        <w:rPr>
          <w:sz w:val="21"/>
        </w:rPr>
        <w:tab/>
      </w:r>
      <w:r>
        <w:rPr>
          <w:sz w:val="21"/>
        </w:rPr>
        <w:t>联系</w:t>
      </w:r>
      <w:r>
        <w:rPr>
          <w:spacing w:val="-3"/>
          <w:sz w:val="21"/>
        </w:rPr>
        <w:t>电</w:t>
      </w:r>
      <w:r>
        <w:rPr>
          <w:sz w:val="21"/>
        </w:rPr>
        <w:t>话：</w:t>
      </w:r>
      <w:r>
        <w:rPr>
          <w:sz w:val="21"/>
          <w:u w:val="single"/>
        </w:rPr>
        <w:t xml:space="preserve"> </w:t>
      </w:r>
      <w:r>
        <w:rPr>
          <w:rFonts w:hint="eastAsia"/>
          <w:sz w:val="21"/>
          <w:u w:val="single"/>
        </w:rPr>
        <w:t>0575-</w:t>
      </w:r>
      <w:r>
        <w:rPr>
          <w:rFonts w:hint="eastAsia"/>
          <w:sz w:val="21"/>
          <w:u w:val="single"/>
          <w:lang w:val="en-US"/>
        </w:rPr>
        <w:t>85028627</w:t>
      </w:r>
      <w:r>
        <w:rPr>
          <w:sz w:val="21"/>
          <w:u w:val="single"/>
        </w:rPr>
        <w:tab/>
      </w:r>
    </w:p>
    <w:p>
      <w:pPr>
        <w:rPr>
          <w:sz w:val="21"/>
        </w:rPr>
        <w:sectPr>
          <w:pgSz w:w="11910" w:h="16840"/>
          <w:pgMar w:top="1320" w:right="1360" w:bottom="1400" w:left="1360" w:header="877" w:footer="1202" w:gutter="0"/>
          <w:cols w:space="720" w:num="1"/>
        </w:sectPr>
      </w:pPr>
    </w:p>
    <w:p>
      <w:pPr>
        <w:pStyle w:val="2"/>
        <w:spacing w:before="10"/>
        <w:rPr>
          <w:sz w:val="9"/>
        </w:rPr>
      </w:pPr>
    </w:p>
    <w:p>
      <w:pPr>
        <w:pStyle w:val="3"/>
        <w:tabs>
          <w:tab w:val="left" w:pos="1137"/>
          <w:tab w:val="left" w:pos="1701"/>
        </w:tabs>
        <w:spacing w:before="62" w:after="8"/>
        <w:ind w:left="2"/>
        <w:jc w:val="center"/>
      </w:pPr>
      <w:bookmarkStart w:id="6" w:name="_bookmark1"/>
      <w:bookmarkEnd w:id="6"/>
      <w:bookmarkStart w:id="7" w:name="_Toc28509"/>
      <w:r>
        <w:t>一</w:t>
      </w:r>
      <w:r>
        <w:rPr>
          <w:spacing w:val="9"/>
        </w:rPr>
        <w:t>、</w:t>
      </w:r>
      <w:r>
        <w:t>前</w:t>
      </w:r>
      <w:r>
        <w:tab/>
      </w:r>
      <w:r>
        <w:t>附</w:t>
      </w:r>
      <w:r>
        <w:tab/>
      </w:r>
      <w:r>
        <w:t>表</w:t>
      </w:r>
      <w:bookmarkEnd w:id="7"/>
    </w:p>
    <w:tbl>
      <w:tblPr>
        <w:tblStyle w:val="16"/>
        <w:tblW w:w="8948"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759"/>
        <w:gridCol w:w="7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13" w:type="dxa"/>
          </w:tcPr>
          <w:p>
            <w:pPr>
              <w:pStyle w:val="23"/>
              <w:spacing w:before="92"/>
              <w:ind w:left="89" w:right="153"/>
              <w:jc w:val="center"/>
              <w:rPr>
                <w:sz w:val="21"/>
              </w:rPr>
            </w:pPr>
            <w:r>
              <w:rPr>
                <w:sz w:val="21"/>
              </w:rPr>
              <w:t>序号</w:t>
            </w:r>
          </w:p>
        </w:tc>
        <w:tc>
          <w:tcPr>
            <w:tcW w:w="8235" w:type="dxa"/>
            <w:gridSpan w:val="2"/>
          </w:tcPr>
          <w:p>
            <w:pPr>
              <w:pStyle w:val="23"/>
              <w:tabs>
                <w:tab w:val="left" w:pos="1051"/>
              </w:tabs>
              <w:spacing w:before="149"/>
              <w:ind w:right="1286"/>
              <w:jc w:val="center"/>
              <w:rPr>
                <w:sz w:val="21"/>
              </w:rPr>
            </w:pPr>
            <w:r>
              <w:rPr>
                <w:sz w:val="21"/>
              </w:rPr>
              <w:t>内</w:t>
            </w:r>
            <w:r>
              <w:rPr>
                <w:sz w:val="21"/>
              </w:rPr>
              <w:tab/>
            </w:r>
            <w:r>
              <w:rPr>
                <w:sz w:val="21"/>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713" w:type="dxa"/>
          </w:tcPr>
          <w:p>
            <w:pPr>
              <w:pStyle w:val="23"/>
              <w:rPr>
                <w:b/>
                <w:sz w:val="20"/>
              </w:rPr>
            </w:pPr>
          </w:p>
          <w:p>
            <w:pPr>
              <w:pStyle w:val="23"/>
              <w:spacing w:before="162"/>
              <w:ind w:right="34"/>
              <w:jc w:val="center"/>
              <w:rPr>
                <w:sz w:val="21"/>
              </w:rPr>
            </w:pPr>
            <w:r>
              <w:rPr>
                <w:sz w:val="21"/>
              </w:rPr>
              <w:t>1</w:t>
            </w:r>
          </w:p>
        </w:tc>
        <w:tc>
          <w:tcPr>
            <w:tcW w:w="759" w:type="dxa"/>
          </w:tcPr>
          <w:p>
            <w:pPr>
              <w:pStyle w:val="23"/>
              <w:spacing w:before="1"/>
              <w:rPr>
                <w:b/>
                <w:sz w:val="23"/>
              </w:rPr>
            </w:pPr>
          </w:p>
          <w:p>
            <w:pPr>
              <w:pStyle w:val="23"/>
              <w:spacing w:line="321" w:lineRule="auto"/>
              <w:ind w:left="165" w:right="159"/>
              <w:rPr>
                <w:sz w:val="21"/>
              </w:rPr>
            </w:pPr>
            <w:r>
              <w:rPr>
                <w:sz w:val="21"/>
              </w:rPr>
              <w:t>综合说明</w:t>
            </w:r>
          </w:p>
        </w:tc>
        <w:tc>
          <w:tcPr>
            <w:tcW w:w="7476" w:type="dxa"/>
          </w:tcPr>
          <w:p>
            <w:pPr>
              <w:pStyle w:val="23"/>
              <w:spacing w:before="116" w:line="321" w:lineRule="auto"/>
              <w:ind w:left="106" w:right="107"/>
              <w:rPr>
                <w:sz w:val="21"/>
              </w:rPr>
            </w:pPr>
            <w:r>
              <w:rPr>
                <w:spacing w:val="-5"/>
                <w:sz w:val="21"/>
              </w:rPr>
              <w:t>项目名称：</w:t>
            </w:r>
            <w:r>
              <w:rPr>
                <w:rFonts w:hint="eastAsia"/>
                <w:spacing w:val="-5"/>
                <w:sz w:val="21"/>
              </w:rPr>
              <w:t>绍兴市柯桥区妇幼保健院</w:t>
            </w:r>
            <w:r>
              <w:rPr>
                <w:rFonts w:hint="eastAsia"/>
                <w:spacing w:val="-5"/>
                <w:sz w:val="21"/>
                <w:lang w:eastAsia="zh-CN"/>
              </w:rPr>
              <w:t>2024</w:t>
            </w:r>
            <w:r>
              <w:rPr>
                <w:rFonts w:hint="eastAsia"/>
                <w:spacing w:val="-5"/>
                <w:sz w:val="21"/>
              </w:rPr>
              <w:t>年度招标代理、标底编制及标底审核、审计项目</w:t>
            </w:r>
          </w:p>
          <w:p>
            <w:pPr>
              <w:pStyle w:val="23"/>
              <w:spacing w:line="268" w:lineRule="exact"/>
              <w:ind w:left="106"/>
              <w:rPr>
                <w:sz w:val="21"/>
              </w:rPr>
            </w:pPr>
            <w:r>
              <w:rPr>
                <w:sz w:val="21"/>
              </w:rPr>
              <w:t>项目地址：</w:t>
            </w:r>
            <w:r>
              <w:rPr>
                <w:rFonts w:hint="eastAsia"/>
                <w:sz w:val="21"/>
              </w:rPr>
              <w:t>柯岩大道778号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13" w:type="dxa"/>
          </w:tcPr>
          <w:p>
            <w:pPr>
              <w:pStyle w:val="23"/>
              <w:spacing w:before="116"/>
              <w:ind w:right="34"/>
              <w:jc w:val="center"/>
              <w:rPr>
                <w:sz w:val="21"/>
              </w:rPr>
            </w:pPr>
            <w:r>
              <w:rPr>
                <w:sz w:val="21"/>
              </w:rPr>
              <w:t>2</w:t>
            </w:r>
          </w:p>
        </w:tc>
        <w:tc>
          <w:tcPr>
            <w:tcW w:w="8235" w:type="dxa"/>
            <w:gridSpan w:val="2"/>
          </w:tcPr>
          <w:p>
            <w:pPr>
              <w:pStyle w:val="23"/>
              <w:spacing w:before="171"/>
              <w:ind w:left="105"/>
              <w:rPr>
                <w:sz w:val="21"/>
              </w:rPr>
            </w:pPr>
            <w:r>
              <w:rPr>
                <w:sz w:val="21"/>
              </w:rPr>
              <w:t>资金来源：自筹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3" w:type="dxa"/>
          </w:tcPr>
          <w:p>
            <w:pPr>
              <w:pStyle w:val="23"/>
              <w:rPr>
                <w:b/>
                <w:sz w:val="20"/>
              </w:rPr>
            </w:pPr>
          </w:p>
          <w:p>
            <w:pPr>
              <w:pStyle w:val="23"/>
              <w:rPr>
                <w:b/>
                <w:sz w:val="20"/>
              </w:rPr>
            </w:pPr>
          </w:p>
          <w:p>
            <w:pPr>
              <w:pStyle w:val="23"/>
              <w:rPr>
                <w:b/>
                <w:sz w:val="20"/>
              </w:rPr>
            </w:pPr>
          </w:p>
          <w:p>
            <w:pPr>
              <w:pStyle w:val="23"/>
              <w:spacing w:before="154"/>
              <w:ind w:right="34"/>
              <w:jc w:val="center"/>
              <w:rPr>
                <w:sz w:val="21"/>
              </w:rPr>
            </w:pPr>
            <w:r>
              <w:rPr>
                <w:sz w:val="21"/>
              </w:rPr>
              <w:t>3</w:t>
            </w:r>
          </w:p>
        </w:tc>
        <w:tc>
          <w:tcPr>
            <w:tcW w:w="8235" w:type="dxa"/>
            <w:gridSpan w:val="2"/>
          </w:tcPr>
          <w:p>
            <w:pPr>
              <w:pStyle w:val="23"/>
              <w:spacing w:before="116"/>
              <w:ind w:left="105"/>
              <w:rPr>
                <w:sz w:val="21"/>
              </w:rPr>
            </w:pPr>
            <w:r>
              <w:rPr>
                <w:sz w:val="21"/>
              </w:rPr>
              <w:t>投标资格：</w:t>
            </w:r>
          </w:p>
          <w:p>
            <w:pPr>
              <w:pStyle w:val="23"/>
              <w:spacing w:before="116"/>
              <w:ind w:left="105"/>
              <w:rPr>
                <w:sz w:val="21"/>
              </w:rPr>
            </w:pPr>
            <w:r>
              <w:rPr>
                <w:rFonts w:hint="eastAsia"/>
                <w:sz w:val="21"/>
              </w:rPr>
              <w:t>①在绍兴市柯桥区公共资源交易中心办理交易席位的独立法人。</w:t>
            </w:r>
          </w:p>
          <w:p>
            <w:pPr>
              <w:pStyle w:val="23"/>
              <w:spacing w:before="116"/>
              <w:ind w:left="105"/>
              <w:rPr>
                <w:sz w:val="21"/>
              </w:rPr>
            </w:pPr>
            <w:r>
              <w:rPr>
                <w:rFonts w:hint="eastAsia"/>
                <w:sz w:val="21"/>
              </w:rPr>
              <w:t>②本次招标不接受被发改委、人民法院等行政主管部门列为失信联合惩戒对象的投标报名。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3" w:type="dxa"/>
          </w:tcPr>
          <w:p>
            <w:pPr>
              <w:pStyle w:val="23"/>
              <w:spacing w:before="56"/>
              <w:ind w:right="34"/>
              <w:jc w:val="center"/>
              <w:rPr>
                <w:sz w:val="21"/>
              </w:rPr>
            </w:pPr>
            <w:r>
              <w:rPr>
                <w:sz w:val="21"/>
              </w:rPr>
              <w:t>4</w:t>
            </w:r>
          </w:p>
        </w:tc>
        <w:tc>
          <w:tcPr>
            <w:tcW w:w="8235" w:type="dxa"/>
            <w:gridSpan w:val="2"/>
          </w:tcPr>
          <w:p>
            <w:pPr>
              <w:pStyle w:val="23"/>
              <w:spacing w:before="83"/>
              <w:ind w:left="105"/>
              <w:rPr>
                <w:b/>
                <w:sz w:val="24"/>
              </w:rPr>
            </w:pPr>
            <w:r>
              <w:rPr>
                <w:sz w:val="21"/>
              </w:rPr>
              <w:t>质量要求：</w:t>
            </w:r>
            <w:r>
              <w:rPr>
                <w:b/>
                <w:sz w:val="21"/>
              </w:rPr>
              <w:t>优质服务 且必须符合国家法律法规和行业标准</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13" w:type="dxa"/>
          </w:tcPr>
          <w:p>
            <w:pPr>
              <w:pStyle w:val="23"/>
              <w:spacing w:before="56"/>
              <w:ind w:left="7"/>
              <w:jc w:val="center"/>
              <w:rPr>
                <w:sz w:val="21"/>
              </w:rPr>
            </w:pPr>
            <w:r>
              <w:rPr>
                <w:sz w:val="21"/>
              </w:rPr>
              <w:t>5</w:t>
            </w:r>
          </w:p>
        </w:tc>
        <w:tc>
          <w:tcPr>
            <w:tcW w:w="8235" w:type="dxa"/>
            <w:gridSpan w:val="2"/>
          </w:tcPr>
          <w:p>
            <w:pPr>
              <w:pStyle w:val="23"/>
              <w:spacing w:before="87"/>
              <w:ind w:left="105"/>
              <w:rPr>
                <w:sz w:val="21"/>
              </w:rPr>
            </w:pPr>
            <w:r>
              <w:rPr>
                <w:sz w:val="21"/>
              </w:rPr>
              <w:t>投标有效期：60 天（日历天数）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13" w:type="dxa"/>
          </w:tcPr>
          <w:p>
            <w:pPr>
              <w:pStyle w:val="23"/>
              <w:ind w:left="7"/>
              <w:jc w:val="center"/>
              <w:rPr>
                <w:sz w:val="21"/>
              </w:rPr>
            </w:pPr>
            <w:r>
              <w:rPr>
                <w:sz w:val="21"/>
              </w:rPr>
              <w:t>6</w:t>
            </w:r>
          </w:p>
        </w:tc>
        <w:tc>
          <w:tcPr>
            <w:tcW w:w="8235" w:type="dxa"/>
            <w:gridSpan w:val="2"/>
          </w:tcPr>
          <w:p>
            <w:pPr>
              <w:pStyle w:val="23"/>
              <w:spacing w:before="116"/>
              <w:ind w:left="105"/>
              <w:rPr>
                <w:sz w:val="21"/>
                <w:szCs w:val="21"/>
              </w:rPr>
            </w:pPr>
            <w:r>
              <w:rPr>
                <w:sz w:val="21"/>
              </w:rPr>
              <w:t>投标保证金：</w:t>
            </w:r>
            <w:r>
              <w:rPr>
                <w:rFonts w:hint="eastAsia"/>
                <w:sz w:val="21"/>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13" w:type="dxa"/>
          </w:tcPr>
          <w:p>
            <w:pPr>
              <w:pStyle w:val="23"/>
              <w:spacing w:before="173"/>
              <w:ind w:left="7"/>
              <w:jc w:val="center"/>
              <w:rPr>
                <w:sz w:val="21"/>
              </w:rPr>
            </w:pPr>
            <w:r>
              <w:rPr>
                <w:sz w:val="21"/>
              </w:rPr>
              <w:t>7</w:t>
            </w:r>
          </w:p>
        </w:tc>
        <w:tc>
          <w:tcPr>
            <w:tcW w:w="8235" w:type="dxa"/>
            <w:gridSpan w:val="2"/>
          </w:tcPr>
          <w:p>
            <w:pPr>
              <w:pStyle w:val="23"/>
              <w:spacing w:before="12"/>
              <w:rPr>
                <w:b/>
                <w:sz w:val="15"/>
              </w:rPr>
            </w:pPr>
          </w:p>
          <w:p>
            <w:pPr>
              <w:pStyle w:val="23"/>
              <w:spacing w:before="1"/>
              <w:ind w:left="105"/>
              <w:rPr>
                <w:sz w:val="21"/>
              </w:rPr>
            </w:pPr>
            <w:r>
              <w:rPr>
                <w:sz w:val="21"/>
              </w:rPr>
              <w:t>合同履约保证金金额为：</w:t>
            </w:r>
            <w:r>
              <w:rPr>
                <w:rFonts w:hint="eastAsia"/>
                <w:sz w:val="21"/>
                <w:lang w:val="en-US"/>
              </w:rPr>
              <w:t>/</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13" w:type="dxa"/>
          </w:tcPr>
          <w:p>
            <w:pPr>
              <w:pStyle w:val="23"/>
              <w:spacing w:before="6"/>
              <w:rPr>
                <w:b/>
                <w:sz w:val="20"/>
              </w:rPr>
            </w:pPr>
          </w:p>
          <w:p>
            <w:pPr>
              <w:pStyle w:val="23"/>
              <w:ind w:left="7"/>
              <w:jc w:val="center"/>
              <w:rPr>
                <w:sz w:val="21"/>
              </w:rPr>
            </w:pPr>
            <w:r>
              <w:rPr>
                <w:sz w:val="21"/>
              </w:rPr>
              <w:t>8</w:t>
            </w:r>
          </w:p>
        </w:tc>
        <w:tc>
          <w:tcPr>
            <w:tcW w:w="8235" w:type="dxa"/>
            <w:gridSpan w:val="2"/>
          </w:tcPr>
          <w:p>
            <w:pPr>
              <w:pStyle w:val="23"/>
              <w:spacing w:before="23" w:line="360" w:lineRule="atLeast"/>
              <w:ind w:left="105" w:right="3376"/>
              <w:rPr>
                <w:b/>
                <w:spacing w:val="-27"/>
                <w:sz w:val="21"/>
              </w:rPr>
            </w:pPr>
            <w:r>
              <w:rPr>
                <w:spacing w:val="-3"/>
                <w:sz w:val="21"/>
              </w:rPr>
              <w:t>投标提问书截止时间：</w:t>
            </w:r>
            <w:r>
              <w:rPr>
                <w:rFonts w:hint="eastAsia"/>
                <w:b/>
                <w:sz w:val="21"/>
                <w:lang w:eastAsia="zh-CN"/>
              </w:rPr>
              <w:t>2024</w:t>
            </w:r>
            <w:r>
              <w:rPr>
                <w:b/>
                <w:spacing w:val="-36"/>
                <w:sz w:val="21"/>
              </w:rPr>
              <w:t>年</w:t>
            </w:r>
            <w:r>
              <w:rPr>
                <w:rFonts w:hint="eastAsia"/>
                <w:b/>
                <w:spacing w:val="-36"/>
                <w:sz w:val="21"/>
              </w:rPr>
              <w:t xml:space="preserve"> </w:t>
            </w:r>
            <w:r>
              <w:rPr>
                <w:rFonts w:hint="eastAsia"/>
                <w:b/>
                <w:sz w:val="21"/>
                <w:lang w:val="en-US" w:eastAsia="zh-CN"/>
              </w:rPr>
              <w:t>3</w:t>
            </w:r>
            <w:r>
              <w:rPr>
                <w:b/>
                <w:spacing w:val="-36"/>
                <w:sz w:val="21"/>
              </w:rPr>
              <w:t xml:space="preserve">月 </w:t>
            </w:r>
            <w:r>
              <w:rPr>
                <w:rFonts w:hint="eastAsia"/>
                <w:b/>
                <w:spacing w:val="-36"/>
                <w:sz w:val="21"/>
                <w:lang w:val="en-US" w:eastAsia="zh-CN"/>
              </w:rPr>
              <w:t xml:space="preserve">27 </w:t>
            </w:r>
            <w:r>
              <w:rPr>
                <w:b/>
                <w:spacing w:val="-35"/>
                <w:sz w:val="21"/>
              </w:rPr>
              <w:t xml:space="preserve">日 </w:t>
            </w:r>
            <w:r>
              <w:rPr>
                <w:b/>
                <w:sz w:val="21"/>
              </w:rPr>
              <w:t>16：00</w:t>
            </w:r>
            <w:r>
              <w:rPr>
                <w:b/>
                <w:spacing w:val="-27"/>
                <w:sz w:val="21"/>
              </w:rPr>
              <w:t>时</w:t>
            </w:r>
          </w:p>
          <w:p>
            <w:pPr>
              <w:pStyle w:val="23"/>
              <w:spacing w:before="23" w:line="360" w:lineRule="atLeast"/>
              <w:ind w:left="105" w:right="3376"/>
              <w:rPr>
                <w:b/>
                <w:sz w:val="21"/>
              </w:rPr>
            </w:pPr>
            <w:r>
              <w:rPr>
                <w:spacing w:val="-9"/>
                <w:sz w:val="21"/>
              </w:rPr>
              <w:t>投标答疑书截止时间：</w:t>
            </w:r>
            <w:r>
              <w:rPr>
                <w:rFonts w:hint="eastAsia"/>
                <w:b/>
                <w:sz w:val="21"/>
                <w:lang w:eastAsia="zh-CN"/>
              </w:rPr>
              <w:t>2024</w:t>
            </w:r>
            <w:r>
              <w:rPr>
                <w:b/>
                <w:spacing w:val="-36"/>
                <w:sz w:val="21"/>
              </w:rPr>
              <w:t>年</w:t>
            </w:r>
            <w:r>
              <w:rPr>
                <w:rFonts w:hint="eastAsia"/>
                <w:b/>
                <w:spacing w:val="-36"/>
                <w:sz w:val="21"/>
              </w:rPr>
              <w:t xml:space="preserve"> 3</w:t>
            </w:r>
            <w:r>
              <w:rPr>
                <w:rFonts w:hint="eastAsia"/>
                <w:b/>
                <w:sz w:val="21"/>
                <w:lang w:val="en-US"/>
              </w:rPr>
              <w:t xml:space="preserve"> </w:t>
            </w:r>
            <w:r>
              <w:rPr>
                <w:b/>
                <w:spacing w:val="-18"/>
                <w:sz w:val="21"/>
              </w:rPr>
              <w:t>月</w:t>
            </w:r>
            <w:r>
              <w:rPr>
                <w:rFonts w:hint="eastAsia"/>
                <w:b/>
                <w:spacing w:val="-18"/>
                <w:sz w:val="21"/>
                <w:lang w:val="en-US" w:eastAsia="zh-CN"/>
              </w:rPr>
              <w:t>28</w:t>
            </w:r>
            <w:r>
              <w:rPr>
                <w:rFonts w:hint="eastAsia"/>
                <w:b/>
                <w:sz w:val="21"/>
                <w:lang w:val="en-US"/>
              </w:rPr>
              <w:t xml:space="preserve"> </w:t>
            </w:r>
            <w:r>
              <w:rPr>
                <w:b/>
                <w:spacing w:val="-35"/>
                <w:sz w:val="21"/>
              </w:rPr>
              <w:t xml:space="preserve">日 </w:t>
            </w:r>
            <w:r>
              <w:rPr>
                <w:b/>
                <w:sz w:val="21"/>
              </w:rPr>
              <w:t>16：00</w:t>
            </w:r>
            <w:r>
              <w:rPr>
                <w:b/>
                <w:spacing w:val="-27"/>
                <w:sz w:val="21"/>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3" w:type="dxa"/>
          </w:tcPr>
          <w:p>
            <w:pPr>
              <w:pStyle w:val="23"/>
              <w:rPr>
                <w:b/>
                <w:sz w:val="20"/>
              </w:rPr>
            </w:pPr>
          </w:p>
          <w:p>
            <w:pPr>
              <w:pStyle w:val="23"/>
              <w:spacing w:before="2"/>
              <w:rPr>
                <w:b/>
                <w:sz w:val="26"/>
              </w:rPr>
            </w:pPr>
          </w:p>
          <w:p>
            <w:pPr>
              <w:pStyle w:val="23"/>
              <w:ind w:left="7"/>
              <w:jc w:val="center"/>
              <w:rPr>
                <w:sz w:val="21"/>
              </w:rPr>
            </w:pPr>
            <w:r>
              <w:rPr>
                <w:sz w:val="21"/>
              </w:rPr>
              <w:t>9</w:t>
            </w:r>
          </w:p>
        </w:tc>
        <w:tc>
          <w:tcPr>
            <w:tcW w:w="8235" w:type="dxa"/>
            <w:gridSpan w:val="2"/>
          </w:tcPr>
          <w:p>
            <w:pPr>
              <w:pStyle w:val="23"/>
              <w:spacing w:before="6"/>
              <w:rPr>
                <w:b/>
                <w:sz w:val="20"/>
              </w:rPr>
            </w:pPr>
          </w:p>
          <w:p>
            <w:pPr>
              <w:pStyle w:val="23"/>
              <w:ind w:left="105"/>
              <w:rPr>
                <w:b/>
                <w:sz w:val="21"/>
              </w:rPr>
            </w:pPr>
            <w:r>
              <w:rPr>
                <w:spacing w:val="-2"/>
                <w:sz w:val="21"/>
              </w:rPr>
              <w:t>投标文件份数：</w:t>
            </w:r>
            <w:r>
              <w:rPr>
                <w:b/>
                <w:spacing w:val="-8"/>
                <w:sz w:val="21"/>
              </w:rPr>
              <w:t xml:space="preserve">商务技术标一式 </w:t>
            </w:r>
            <w:r>
              <w:rPr>
                <w:b/>
                <w:sz w:val="21"/>
              </w:rPr>
              <w:t>5</w:t>
            </w:r>
            <w:r>
              <w:rPr>
                <w:b/>
                <w:spacing w:val="-15"/>
                <w:sz w:val="21"/>
              </w:rPr>
              <w:t xml:space="preserve"> 份，其中正本 </w:t>
            </w:r>
            <w:r>
              <w:rPr>
                <w:b/>
                <w:sz w:val="21"/>
              </w:rPr>
              <w:t>1</w:t>
            </w:r>
            <w:r>
              <w:rPr>
                <w:b/>
                <w:spacing w:val="-19"/>
                <w:sz w:val="21"/>
              </w:rPr>
              <w:t xml:space="preserve"> 份，副本 </w:t>
            </w:r>
            <w:r>
              <w:rPr>
                <w:b/>
                <w:sz w:val="21"/>
              </w:rPr>
              <w:t>4</w:t>
            </w:r>
            <w:r>
              <w:rPr>
                <w:b/>
                <w:spacing w:val="-13"/>
                <w:sz w:val="21"/>
              </w:rPr>
              <w:t xml:space="preserve"> 份；价格标一式 </w:t>
            </w:r>
            <w:r>
              <w:rPr>
                <w:b/>
                <w:sz w:val="21"/>
              </w:rPr>
              <w:t>5</w:t>
            </w:r>
            <w:r>
              <w:rPr>
                <w:b/>
                <w:spacing w:val="-14"/>
                <w:sz w:val="21"/>
              </w:rPr>
              <w:t xml:space="preserve"> 份，其</w:t>
            </w:r>
          </w:p>
          <w:p>
            <w:pPr>
              <w:pStyle w:val="23"/>
              <w:spacing w:before="91"/>
              <w:ind w:left="105"/>
              <w:rPr>
                <w:b/>
                <w:sz w:val="21"/>
              </w:rPr>
            </w:pPr>
            <w:r>
              <w:rPr>
                <w:b/>
                <w:sz w:val="21"/>
              </w:rPr>
              <w:t>中正本 1 份，副本 4 份；资格（资信）证明文件正本 1 份。</w:t>
            </w:r>
          </w:p>
          <w:p>
            <w:pPr>
              <w:pStyle w:val="23"/>
              <w:spacing w:before="91"/>
              <w:ind w:left="105"/>
              <w:rPr>
                <w:spacing w:val="-3"/>
                <w:sz w:val="21"/>
                <w:u w:val="single"/>
              </w:rPr>
            </w:pPr>
            <w:r>
              <w:rPr>
                <w:spacing w:val="-3"/>
                <w:sz w:val="21"/>
              </w:rPr>
              <w:t>投标文件送达地址：</w:t>
            </w:r>
            <w:r>
              <w:rPr>
                <w:spacing w:val="-3"/>
                <w:sz w:val="21"/>
                <w:u w:val="single"/>
              </w:rPr>
              <w:t>绍兴市</w:t>
            </w:r>
            <w:r>
              <w:rPr>
                <w:rFonts w:hint="eastAsia"/>
                <w:spacing w:val="-3"/>
                <w:sz w:val="21"/>
                <w:u w:val="single"/>
              </w:rPr>
              <w:t>柯桥区妇幼保健院行政楼</w:t>
            </w:r>
            <w:r>
              <w:rPr>
                <w:spacing w:val="-3"/>
                <w:sz w:val="21"/>
                <w:u w:val="single"/>
              </w:rPr>
              <w:t>四楼</w:t>
            </w:r>
            <w:r>
              <w:rPr>
                <w:rFonts w:hint="eastAsia"/>
                <w:spacing w:val="-3"/>
                <w:sz w:val="21"/>
                <w:u w:val="single"/>
              </w:rPr>
              <w:t>招标办</w:t>
            </w:r>
          </w:p>
          <w:p>
            <w:pPr>
              <w:pStyle w:val="23"/>
              <w:spacing w:before="91"/>
              <w:ind w:left="105"/>
              <w:rPr>
                <w:spacing w:val="-106"/>
                <w:sz w:val="21"/>
                <w:u w:val="single"/>
              </w:rPr>
            </w:pPr>
            <w:r>
              <w:rPr>
                <w:rFonts w:hint="eastAsia"/>
              </w:rPr>
              <w:t>投标文件送达地址：</w:t>
            </w:r>
            <w:r>
              <w:rPr>
                <w:rFonts w:hint="eastAsia"/>
                <w:b/>
                <w:szCs w:val="21"/>
                <w:u w:val="single"/>
                <w:lang w:eastAsia="zh-CN"/>
              </w:rPr>
              <w:t>2024</w:t>
            </w:r>
            <w:r>
              <w:rPr>
                <w:rFonts w:hint="eastAsia"/>
                <w:b/>
                <w:szCs w:val="21"/>
                <w:u w:val="single"/>
              </w:rPr>
              <w:t>年</w:t>
            </w:r>
            <w:r>
              <w:rPr>
                <w:rFonts w:hint="eastAsia"/>
                <w:b/>
                <w:szCs w:val="21"/>
                <w:u w:val="single"/>
                <w:lang w:val="en-US"/>
              </w:rPr>
              <w:t xml:space="preserve"> </w:t>
            </w:r>
            <w:r>
              <w:rPr>
                <w:rFonts w:hint="eastAsia"/>
                <w:b/>
                <w:szCs w:val="21"/>
                <w:u w:val="single"/>
                <w:lang w:val="en-US" w:eastAsia="zh-CN"/>
              </w:rPr>
              <w:t>4</w:t>
            </w:r>
            <w:r>
              <w:rPr>
                <w:rFonts w:hint="eastAsia"/>
                <w:b/>
                <w:szCs w:val="21"/>
                <w:u w:val="single"/>
                <w:lang w:val="en-US"/>
              </w:rPr>
              <w:t xml:space="preserve"> </w:t>
            </w:r>
            <w:r>
              <w:rPr>
                <w:rFonts w:hint="eastAsia"/>
                <w:b/>
                <w:szCs w:val="21"/>
                <w:u w:val="single"/>
              </w:rPr>
              <w:t>月</w:t>
            </w:r>
            <w:r>
              <w:rPr>
                <w:rFonts w:hint="eastAsia"/>
                <w:b/>
                <w:szCs w:val="21"/>
                <w:u w:val="single"/>
                <w:lang w:val="en-US"/>
              </w:rPr>
              <w:t xml:space="preserve"> </w:t>
            </w:r>
            <w:r>
              <w:rPr>
                <w:rFonts w:hint="eastAsia"/>
                <w:b/>
                <w:szCs w:val="21"/>
                <w:u w:val="single"/>
                <w:lang w:val="en-US" w:eastAsia="zh-CN"/>
              </w:rPr>
              <w:t>2</w:t>
            </w:r>
            <w:r>
              <w:rPr>
                <w:rFonts w:hint="eastAsia"/>
                <w:b/>
                <w:szCs w:val="21"/>
                <w:u w:val="single"/>
                <w:lang w:val="en-US"/>
              </w:rPr>
              <w:t xml:space="preserve"> </w:t>
            </w:r>
            <w:r>
              <w:rPr>
                <w:rFonts w:hint="eastAsia"/>
                <w:b/>
                <w:szCs w:val="21"/>
                <w:u w:val="single"/>
              </w:rPr>
              <w:t>日 14:30之前（以签收时间为准）</w:t>
            </w:r>
            <w:r>
              <w:rPr>
                <w:rFonts w:hint="eastAsia"/>
                <w:szCs w:val="21"/>
              </w:rPr>
              <w:t>，投标文件送达地址：以邮寄（EMS）或即交即走的形式递交，收件地址为：绍兴市柯桥区妇幼保健院招投标办公室；收件人：王君华；联系电话：15257583695。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13" w:type="dxa"/>
          </w:tcPr>
          <w:p>
            <w:pPr>
              <w:pStyle w:val="23"/>
              <w:spacing w:before="142"/>
              <w:ind w:left="89" w:right="82"/>
              <w:jc w:val="center"/>
              <w:rPr>
                <w:sz w:val="21"/>
              </w:rPr>
            </w:pPr>
            <w:r>
              <w:rPr>
                <w:sz w:val="21"/>
              </w:rPr>
              <w:t>10</w:t>
            </w:r>
          </w:p>
        </w:tc>
        <w:tc>
          <w:tcPr>
            <w:tcW w:w="8235" w:type="dxa"/>
            <w:gridSpan w:val="2"/>
          </w:tcPr>
          <w:p>
            <w:pPr>
              <w:pStyle w:val="27"/>
              <w:spacing w:line="340" w:lineRule="exact"/>
              <w:jc w:val="both"/>
              <w:rPr>
                <w:rFonts w:hAnsi="宋体"/>
                <w:b/>
                <w:sz w:val="21"/>
              </w:rPr>
            </w:pPr>
            <w:r>
              <w:rPr>
                <w:rFonts w:hint="eastAsia" w:hAnsi="宋体"/>
                <w:sz w:val="21"/>
              </w:rPr>
              <w:t>开标时间</w:t>
            </w:r>
            <w:r>
              <w:rPr>
                <w:rFonts w:hint="eastAsia" w:hAnsi="宋体"/>
                <w:b/>
                <w:sz w:val="21"/>
              </w:rPr>
              <w:t>：</w:t>
            </w:r>
            <w:r>
              <w:rPr>
                <w:rFonts w:hint="eastAsia" w:ascii="宋体" w:hAnsi="宋体" w:cs="Times New Roman"/>
                <w:b/>
                <w:bCs/>
                <w:sz w:val="21"/>
                <w:lang w:eastAsia="zh-CN"/>
              </w:rPr>
              <w:t>2024</w:t>
            </w:r>
            <w:r>
              <w:rPr>
                <w:rFonts w:hint="eastAsia" w:ascii="宋体" w:hAnsi="宋体" w:cs="Times New Roman"/>
                <w:b/>
                <w:bCs/>
                <w:sz w:val="21"/>
              </w:rPr>
              <w:t>年</w:t>
            </w:r>
            <w:r>
              <w:rPr>
                <w:rFonts w:hint="eastAsia" w:ascii="宋体" w:hAnsi="宋体" w:cs="Times New Roman"/>
                <w:b/>
                <w:bCs/>
                <w:sz w:val="21"/>
                <w:lang w:val="en-US"/>
              </w:rPr>
              <w:t xml:space="preserve"> </w:t>
            </w:r>
            <w:r>
              <w:rPr>
                <w:rFonts w:hint="eastAsia" w:ascii="宋体" w:hAnsi="宋体" w:cs="Times New Roman"/>
                <w:b/>
                <w:bCs/>
                <w:sz w:val="21"/>
                <w:lang w:val="en-US" w:eastAsia="zh-CN"/>
              </w:rPr>
              <w:t>4</w:t>
            </w:r>
            <w:r>
              <w:rPr>
                <w:rFonts w:hint="eastAsia" w:ascii="宋体" w:hAnsi="宋体" w:cs="Times New Roman"/>
                <w:b/>
                <w:bCs/>
                <w:sz w:val="21"/>
              </w:rPr>
              <w:t xml:space="preserve">月 </w:t>
            </w:r>
            <w:r>
              <w:rPr>
                <w:rFonts w:hint="eastAsia" w:ascii="宋体" w:hAnsi="宋体" w:cs="Times New Roman"/>
                <w:b/>
                <w:bCs/>
                <w:sz w:val="21"/>
                <w:lang w:val="en-US" w:eastAsia="zh-CN"/>
              </w:rPr>
              <w:t>2</w:t>
            </w:r>
            <w:r>
              <w:rPr>
                <w:rFonts w:hint="eastAsia" w:ascii="宋体" w:hAnsi="宋体" w:cs="Times New Roman"/>
                <w:b/>
                <w:bCs/>
                <w:sz w:val="21"/>
                <w:lang w:val="en-US"/>
              </w:rPr>
              <w:t xml:space="preserve"> </w:t>
            </w:r>
            <w:r>
              <w:rPr>
                <w:rFonts w:hint="eastAsia" w:ascii="宋体" w:hAnsi="宋体" w:cs="Times New Roman"/>
                <w:b/>
                <w:bCs/>
                <w:sz w:val="21"/>
              </w:rPr>
              <w:t>日 下午2时30分</w:t>
            </w:r>
            <w:r>
              <w:rPr>
                <w:rFonts w:hint="eastAsia" w:hAnsi="宋体"/>
                <w:b/>
                <w:sz w:val="21"/>
              </w:rPr>
              <w:t>。</w:t>
            </w:r>
          </w:p>
          <w:p>
            <w:pPr>
              <w:pStyle w:val="23"/>
              <w:spacing w:before="173"/>
              <w:rPr>
                <w:b/>
                <w:sz w:val="21"/>
              </w:rPr>
            </w:pPr>
            <w:r>
              <w:rPr>
                <w:rFonts w:hint="eastAsia"/>
                <w:szCs w:val="21"/>
              </w:rPr>
              <w:t>开标地点：绍兴市柯桥区妇幼保健院行政1楼会议室。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13" w:type="dxa"/>
          </w:tcPr>
          <w:p>
            <w:pPr>
              <w:pStyle w:val="23"/>
              <w:spacing w:before="169"/>
              <w:ind w:left="89" w:right="82"/>
              <w:jc w:val="center"/>
              <w:rPr>
                <w:sz w:val="21"/>
              </w:rPr>
            </w:pPr>
            <w:r>
              <w:rPr>
                <w:sz w:val="21"/>
              </w:rPr>
              <w:t>1</w:t>
            </w:r>
            <w:r>
              <w:rPr>
                <w:rFonts w:hint="eastAsia"/>
                <w:sz w:val="21"/>
                <w:lang w:val="en-US"/>
              </w:rPr>
              <w:t>1</w:t>
            </w:r>
          </w:p>
        </w:tc>
        <w:tc>
          <w:tcPr>
            <w:tcW w:w="8235" w:type="dxa"/>
            <w:gridSpan w:val="2"/>
          </w:tcPr>
          <w:p>
            <w:pPr>
              <w:pStyle w:val="23"/>
              <w:spacing w:before="8"/>
              <w:rPr>
                <w:b/>
                <w:sz w:val="15"/>
              </w:rPr>
            </w:pPr>
          </w:p>
          <w:p>
            <w:pPr>
              <w:pStyle w:val="23"/>
              <w:ind w:left="105"/>
              <w:rPr>
                <w:b/>
                <w:sz w:val="21"/>
              </w:rPr>
            </w:pPr>
            <w:r>
              <w:rPr>
                <w:sz w:val="21"/>
              </w:rPr>
              <w:t>其他需说明的内容：</w:t>
            </w:r>
            <w:r>
              <w:rPr>
                <w:rFonts w:hint="eastAsia"/>
                <w:b/>
                <w:szCs w:val="21"/>
              </w:rPr>
              <w:t>请各投标供应商务必在投标文件接收时间截止前（以签收时间为准）将投标文件邮寄到，如在规定时间内未收到，则作自动放弃处理，由投标供应商自行承担责任。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13" w:type="dxa"/>
          </w:tcPr>
          <w:p>
            <w:pPr>
              <w:pStyle w:val="23"/>
              <w:spacing w:before="8"/>
              <w:rPr>
                <w:b/>
                <w:sz w:val="20"/>
              </w:rPr>
            </w:pPr>
          </w:p>
          <w:p>
            <w:pPr>
              <w:pStyle w:val="23"/>
              <w:ind w:left="89" w:right="82"/>
              <w:jc w:val="center"/>
              <w:rPr>
                <w:sz w:val="21"/>
              </w:rPr>
            </w:pPr>
            <w:r>
              <w:rPr>
                <w:sz w:val="21"/>
              </w:rPr>
              <w:t>1</w:t>
            </w:r>
            <w:r>
              <w:rPr>
                <w:rFonts w:hint="eastAsia"/>
                <w:sz w:val="21"/>
                <w:lang w:val="en-US"/>
              </w:rPr>
              <w:t>2</w:t>
            </w:r>
          </w:p>
        </w:tc>
        <w:tc>
          <w:tcPr>
            <w:tcW w:w="8235" w:type="dxa"/>
            <w:gridSpan w:val="2"/>
          </w:tcPr>
          <w:p>
            <w:pPr>
              <w:pStyle w:val="23"/>
              <w:spacing w:before="1"/>
              <w:rPr>
                <w:b/>
                <w:sz w:val="23"/>
              </w:rPr>
            </w:pPr>
          </w:p>
          <w:p>
            <w:pPr>
              <w:pStyle w:val="23"/>
              <w:ind w:left="105"/>
              <w:rPr>
                <w:sz w:val="21"/>
              </w:rPr>
            </w:pPr>
            <w:r>
              <w:rPr>
                <w:sz w:val="21"/>
              </w:rPr>
              <w:t>解释：凡涉及本次政府采购招标文件的解释权属于</w:t>
            </w:r>
            <w:r>
              <w:rPr>
                <w:rFonts w:hint="eastAsia"/>
                <w:sz w:val="21"/>
              </w:rPr>
              <w:t>绍兴市柯桥区妇幼保健院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13" w:type="dxa"/>
          </w:tcPr>
          <w:p>
            <w:pPr>
              <w:pStyle w:val="23"/>
              <w:spacing w:before="1"/>
              <w:rPr>
                <w:b/>
                <w:sz w:val="26"/>
              </w:rPr>
            </w:pPr>
          </w:p>
          <w:p>
            <w:pPr>
              <w:pStyle w:val="23"/>
              <w:ind w:left="89" w:right="82"/>
              <w:jc w:val="center"/>
              <w:rPr>
                <w:sz w:val="21"/>
              </w:rPr>
            </w:pPr>
            <w:r>
              <w:rPr>
                <w:sz w:val="21"/>
              </w:rPr>
              <w:t>1</w:t>
            </w:r>
            <w:r>
              <w:rPr>
                <w:rFonts w:hint="eastAsia"/>
                <w:sz w:val="21"/>
                <w:lang w:val="en-US"/>
              </w:rPr>
              <w:t>3</w:t>
            </w:r>
          </w:p>
        </w:tc>
        <w:tc>
          <w:tcPr>
            <w:tcW w:w="8235" w:type="dxa"/>
            <w:gridSpan w:val="2"/>
          </w:tcPr>
          <w:p>
            <w:pPr>
              <w:pStyle w:val="23"/>
              <w:spacing w:before="22" w:line="278" w:lineRule="auto"/>
              <w:ind w:left="105" w:right="1393"/>
              <w:rPr>
                <w:sz w:val="21"/>
              </w:rPr>
            </w:pPr>
            <w:r>
              <w:rPr>
                <w:sz w:val="21"/>
              </w:rPr>
              <w:t>同级监督部门：</w:t>
            </w:r>
            <w:r>
              <w:rPr>
                <w:rFonts w:hint="eastAsia"/>
                <w:sz w:val="21"/>
              </w:rPr>
              <w:t>绍兴市柯桥区妇幼保健院</w:t>
            </w:r>
            <w:r>
              <w:rPr>
                <w:sz w:val="21"/>
              </w:rPr>
              <w:t>监察室 监督电话：</w:t>
            </w:r>
            <w:r>
              <w:rPr>
                <w:rFonts w:hint="eastAsia"/>
                <w:sz w:val="21"/>
              </w:rPr>
              <w:t xml:space="preserve"> 85028627</w:t>
            </w:r>
          </w:p>
          <w:p>
            <w:pPr>
              <w:pStyle w:val="23"/>
              <w:spacing w:before="22" w:line="278" w:lineRule="auto"/>
              <w:ind w:left="105" w:right="1393"/>
              <w:rPr>
                <w:sz w:val="21"/>
              </w:rPr>
            </w:pPr>
            <w:r>
              <w:rPr>
                <w:sz w:val="21"/>
              </w:rPr>
              <w:t>上级监督部门：绍兴市柯桥区限额以下公共资源交易监督领导小组</w:t>
            </w:r>
          </w:p>
          <w:p>
            <w:pPr>
              <w:pStyle w:val="23"/>
              <w:spacing w:line="269" w:lineRule="exact"/>
              <w:ind w:left="527"/>
              <w:rPr>
                <w:sz w:val="21"/>
              </w:rPr>
            </w:pPr>
            <w:r>
              <w:rPr>
                <w:sz w:val="21"/>
              </w:rPr>
              <w:t>监督电话：0575-81113193</w:t>
            </w:r>
          </w:p>
        </w:tc>
      </w:tr>
    </w:tbl>
    <w:p>
      <w:pPr>
        <w:spacing w:line="269" w:lineRule="exact"/>
        <w:rPr>
          <w:sz w:val="21"/>
        </w:rPr>
        <w:sectPr>
          <w:pgSz w:w="11910" w:h="16840"/>
          <w:pgMar w:top="1320" w:right="1360" w:bottom="1400" w:left="1360" w:header="877" w:footer="1202" w:gutter="0"/>
          <w:cols w:space="720" w:num="1"/>
        </w:sectPr>
      </w:pPr>
    </w:p>
    <w:p>
      <w:pPr>
        <w:pStyle w:val="3"/>
        <w:spacing w:before="112"/>
        <w:ind w:left="3609"/>
      </w:pPr>
      <w:bookmarkStart w:id="8" w:name="_bookmark2"/>
      <w:bookmarkEnd w:id="8"/>
      <w:bookmarkStart w:id="9" w:name="_Toc14487"/>
      <w:r>
        <w:t>二、投标人须知</w:t>
      </w:r>
      <w:bookmarkEnd w:id="9"/>
    </w:p>
    <w:p>
      <w:pPr>
        <w:pStyle w:val="2"/>
        <w:rPr>
          <w:b/>
          <w:sz w:val="28"/>
        </w:rPr>
      </w:pPr>
    </w:p>
    <w:p>
      <w:pPr>
        <w:spacing w:line="360" w:lineRule="auto"/>
        <w:ind w:left="880" w:leftChars="400"/>
        <w:rPr>
          <w:sz w:val="24"/>
          <w:szCs w:val="24"/>
        </w:rPr>
      </w:pPr>
      <w:r>
        <w:rPr>
          <w:rFonts w:hint="eastAsia"/>
          <w:sz w:val="24"/>
          <w:szCs w:val="24"/>
        </w:rPr>
        <w:t>2.1</w:t>
      </w:r>
      <w:r>
        <w:rPr>
          <w:sz w:val="24"/>
          <w:szCs w:val="24"/>
        </w:rPr>
        <w:t>采购方式：公开招标。</w:t>
      </w:r>
    </w:p>
    <w:p>
      <w:pPr>
        <w:spacing w:line="360" w:lineRule="auto"/>
        <w:ind w:left="880" w:leftChars="400"/>
        <w:rPr>
          <w:sz w:val="24"/>
        </w:rPr>
      </w:pPr>
      <w:r>
        <w:rPr>
          <w:rFonts w:hint="eastAsia"/>
          <w:sz w:val="24"/>
          <w:szCs w:val="24"/>
        </w:rPr>
        <w:t>2.2</w:t>
      </w:r>
      <w:r>
        <w:rPr>
          <w:sz w:val="24"/>
        </w:rPr>
        <w:t>合格的投标人</w:t>
      </w:r>
    </w:p>
    <w:p>
      <w:pPr>
        <w:pStyle w:val="2"/>
        <w:spacing w:line="360" w:lineRule="auto"/>
        <w:ind w:left="438" w:right="432" w:firstLine="479"/>
      </w:pPr>
      <w:r>
        <w:rPr>
          <w:spacing w:val="-8"/>
        </w:rPr>
        <w:t>凡符合前附表第</w:t>
      </w:r>
      <w:r>
        <w:t>3</w:t>
      </w:r>
      <w:r>
        <w:rPr>
          <w:spacing w:val="-14"/>
        </w:rPr>
        <w:t>项要求，符合并承认和履行招标文件中的各项规定者，均</w:t>
      </w:r>
      <w:r>
        <w:t>可参加投标。</w:t>
      </w:r>
    </w:p>
    <w:p>
      <w:pPr>
        <w:spacing w:line="360" w:lineRule="auto"/>
        <w:ind w:left="880" w:leftChars="400"/>
        <w:rPr>
          <w:sz w:val="24"/>
          <w:szCs w:val="24"/>
        </w:rPr>
      </w:pPr>
      <w:r>
        <w:rPr>
          <w:rFonts w:hint="eastAsia"/>
          <w:sz w:val="24"/>
          <w:szCs w:val="24"/>
        </w:rPr>
        <w:t>2.3</w:t>
      </w:r>
      <w:r>
        <w:rPr>
          <w:sz w:val="24"/>
          <w:szCs w:val="24"/>
        </w:rPr>
        <w:t>联合投标</w:t>
      </w:r>
    </w:p>
    <w:p>
      <w:pPr>
        <w:spacing w:line="360" w:lineRule="auto"/>
        <w:ind w:left="880" w:leftChars="400"/>
        <w:rPr>
          <w:sz w:val="24"/>
          <w:szCs w:val="24"/>
        </w:rPr>
      </w:pPr>
      <w:r>
        <w:rPr>
          <w:sz w:val="24"/>
          <w:szCs w:val="24"/>
        </w:rPr>
        <w:t>不接受联合体投标。</w:t>
      </w:r>
    </w:p>
    <w:p>
      <w:pPr>
        <w:spacing w:line="360" w:lineRule="auto"/>
        <w:ind w:left="880" w:leftChars="400"/>
        <w:rPr>
          <w:sz w:val="24"/>
          <w:szCs w:val="24"/>
        </w:rPr>
      </w:pPr>
      <w:r>
        <w:rPr>
          <w:rFonts w:hint="eastAsia"/>
          <w:sz w:val="24"/>
          <w:szCs w:val="24"/>
        </w:rPr>
        <w:t>2.4</w:t>
      </w:r>
      <w:r>
        <w:rPr>
          <w:sz w:val="24"/>
          <w:szCs w:val="24"/>
        </w:rPr>
        <w:t>招标文件的澄清（答疑）</w:t>
      </w:r>
    </w:p>
    <w:p>
      <w:pPr>
        <w:pStyle w:val="2"/>
        <w:spacing w:line="360" w:lineRule="auto"/>
        <w:ind w:left="437" w:right="431" w:firstLine="476"/>
        <w:rPr>
          <w:spacing w:val="-8"/>
          <w:u w:val="single"/>
        </w:rPr>
      </w:pPr>
      <w:r>
        <w:rPr>
          <w:spacing w:val="-8"/>
        </w:rPr>
        <w:t>投标人在获得招标文件后，如有疑问，须按前附表的时间要求，以书面形式传真至采购单位，招标人收到招标提问书后对提出的问题予以解答，答复将以书面形式（传真）送给所有获得招标文件的投标人(如各投标人均无问题需要澄清,则不发答疑纪要)，投标人收到答疑纪要后，应及时把回执确认书（</w:t>
      </w:r>
      <w:r>
        <w:rPr>
          <w:rFonts w:hint="eastAsia"/>
          <w:spacing w:val="-8"/>
        </w:rPr>
        <w:t>须盖公章）回执给招标人，不及时回执的可视为自动放弃投标。</w:t>
      </w:r>
      <w:r>
        <w:rPr>
          <w:rFonts w:hint="eastAsia"/>
          <w:spacing w:val="-8"/>
          <w:u w:val="single"/>
        </w:rPr>
        <w:t>传真：0575-84569596</w:t>
      </w:r>
    </w:p>
    <w:p>
      <w:pPr>
        <w:spacing w:line="360" w:lineRule="auto"/>
        <w:ind w:left="880" w:leftChars="400"/>
        <w:rPr>
          <w:sz w:val="24"/>
          <w:szCs w:val="24"/>
        </w:rPr>
      </w:pPr>
      <w:r>
        <w:rPr>
          <w:rFonts w:hint="eastAsia"/>
          <w:sz w:val="24"/>
          <w:szCs w:val="24"/>
        </w:rPr>
        <w:t>2.5</w:t>
      </w:r>
      <w:r>
        <w:rPr>
          <w:sz w:val="24"/>
          <w:szCs w:val="24"/>
        </w:rPr>
        <w:t>招标文件的修改、补充</w:t>
      </w:r>
    </w:p>
    <w:p>
      <w:pPr>
        <w:spacing w:line="360" w:lineRule="auto"/>
        <w:ind w:left="880" w:leftChars="400"/>
        <w:rPr>
          <w:spacing w:val="-8"/>
        </w:rPr>
      </w:pPr>
      <w:r>
        <w:rPr>
          <w:rFonts w:hint="eastAsia"/>
          <w:sz w:val="24"/>
          <w:szCs w:val="24"/>
        </w:rPr>
        <w:t>2.5.1</w:t>
      </w:r>
      <w:r>
        <w:rPr>
          <w:sz w:val="24"/>
          <w:szCs w:val="24"/>
        </w:rPr>
        <w:t>在投</w:t>
      </w:r>
      <w:r>
        <w:rPr>
          <w:spacing w:val="-8"/>
        </w:rPr>
        <w:t>标截止时间前，招标人可以补充通知的方式修改或补充招标文件。</w:t>
      </w:r>
    </w:p>
    <w:p>
      <w:pPr>
        <w:pStyle w:val="2"/>
        <w:spacing w:line="360" w:lineRule="auto"/>
        <w:ind w:left="438" w:right="432" w:firstLine="479"/>
        <w:rPr>
          <w:spacing w:val="-8"/>
        </w:rPr>
      </w:pPr>
      <w:r>
        <w:rPr>
          <w:rFonts w:hint="eastAsia"/>
        </w:rPr>
        <w:t>2.5.2</w:t>
      </w:r>
      <w:r>
        <w:rPr>
          <w:spacing w:val="-8"/>
        </w:rPr>
        <w:t>修改或补充通知将以书面形式发给所有获得招标文件的投标人，修改或补充通知作为招标文件的组成部分，对各投标人起同等约束作用。</w:t>
      </w:r>
    </w:p>
    <w:p>
      <w:pPr>
        <w:pStyle w:val="2"/>
        <w:spacing w:line="360" w:lineRule="auto"/>
        <w:ind w:left="438" w:right="432" w:firstLine="479"/>
        <w:rPr>
          <w:spacing w:val="-8"/>
        </w:rPr>
      </w:pPr>
      <w:r>
        <w:rPr>
          <w:rFonts w:hint="eastAsia"/>
        </w:rPr>
        <w:t>2.5.3</w:t>
      </w:r>
      <w:r>
        <w:rPr>
          <w:spacing w:val="-8"/>
        </w:rPr>
        <w:t>为使投标人在编制投标文件时把修改或补充通知内容考虑进去，招标人可以酌情延长递交投标文件的截止时间。</w:t>
      </w:r>
    </w:p>
    <w:p>
      <w:pPr>
        <w:pStyle w:val="2"/>
        <w:spacing w:line="360" w:lineRule="auto"/>
        <w:ind w:left="438" w:right="432" w:firstLine="479"/>
        <w:rPr>
          <w:spacing w:val="-8"/>
        </w:rPr>
      </w:pPr>
      <w:r>
        <w:rPr>
          <w:rFonts w:hint="eastAsia"/>
        </w:rPr>
        <w:t>2.6</w:t>
      </w:r>
      <w:r>
        <w:rPr>
          <w:spacing w:val="-8"/>
        </w:rPr>
        <w:t>现场勘察：/</w:t>
      </w:r>
    </w:p>
    <w:p>
      <w:pPr>
        <w:pStyle w:val="2"/>
        <w:spacing w:line="360" w:lineRule="auto"/>
        <w:ind w:left="438" w:right="432" w:firstLine="479"/>
        <w:rPr>
          <w:spacing w:val="-8"/>
        </w:rPr>
      </w:pPr>
      <w:r>
        <w:rPr>
          <w:rFonts w:hint="eastAsia"/>
        </w:rPr>
        <w:t>2.7</w:t>
      </w:r>
      <w:r>
        <w:rPr>
          <w:spacing w:val="-8"/>
        </w:rPr>
        <w:t>招标文件作为报价、评标、定标、签订供货合同的依据。如有异议，应在招标答疑时提出。否则，将视作认同。</w:t>
      </w:r>
    </w:p>
    <w:p>
      <w:pPr>
        <w:pStyle w:val="2"/>
        <w:spacing w:line="360" w:lineRule="auto"/>
        <w:ind w:left="438" w:right="432" w:firstLine="479"/>
        <w:rPr>
          <w:spacing w:val="-8"/>
        </w:rPr>
      </w:pPr>
      <w:r>
        <w:rPr>
          <w:rFonts w:hint="eastAsia"/>
        </w:rPr>
        <w:t>2.8</w:t>
      </w:r>
      <w:r>
        <w:rPr>
          <w:spacing w:val="-8"/>
        </w:rPr>
        <w:t>投标人应认真阅读招标文件中所有的事项、格式、条款和规范等要求。如果没有按照招标文件要求提交全部资料或者投标文件，没有对招标文件做出实质性响应，该投标有可能被拒绝，其风险应由投标人自行承担。</w:t>
      </w:r>
    </w:p>
    <w:p>
      <w:pPr>
        <w:pStyle w:val="2"/>
        <w:spacing w:line="360" w:lineRule="auto"/>
        <w:ind w:left="438" w:right="432" w:firstLine="479"/>
        <w:rPr>
          <w:spacing w:val="-8"/>
        </w:rPr>
      </w:pPr>
      <w:r>
        <w:rPr>
          <w:rFonts w:hint="eastAsia"/>
        </w:rPr>
        <w:t>2.9</w:t>
      </w:r>
      <w:r>
        <w:rPr>
          <w:spacing w:val="-8"/>
        </w:rPr>
        <w:t>投标人应将投标文件装订成册，投标文件由商务技术标、价格标组成， 应包括下列内容并按以下顺序编制：</w:t>
      </w:r>
    </w:p>
    <w:p>
      <w:pPr>
        <w:pStyle w:val="2"/>
        <w:spacing w:line="360" w:lineRule="auto"/>
        <w:ind w:left="438" w:right="432" w:firstLine="479"/>
        <w:rPr>
          <w:b/>
          <w:spacing w:val="-8"/>
        </w:rPr>
      </w:pPr>
      <w:r>
        <w:rPr>
          <w:rFonts w:hint="eastAsia"/>
          <w:b/>
        </w:rPr>
        <w:t>2.9.1</w:t>
      </w:r>
      <w:r>
        <w:rPr>
          <w:b/>
          <w:spacing w:val="-8"/>
        </w:rPr>
        <w:t>商务技术标</w:t>
      </w:r>
    </w:p>
    <w:p>
      <w:pPr>
        <w:pStyle w:val="2"/>
        <w:spacing w:line="360" w:lineRule="auto"/>
        <w:ind w:left="438" w:right="432" w:firstLine="479"/>
        <w:rPr>
          <w:spacing w:val="-8"/>
        </w:rPr>
      </w:pPr>
      <w:r>
        <w:rPr>
          <w:spacing w:val="-8"/>
        </w:rPr>
        <w:t>根据评分要求编制，格式自拟。</w:t>
      </w:r>
    </w:p>
    <w:p>
      <w:pPr>
        <w:pStyle w:val="2"/>
        <w:spacing w:before="129"/>
        <w:ind w:left="908"/>
      </w:pPr>
    </w:p>
    <w:p>
      <w:pPr>
        <w:pStyle w:val="2"/>
        <w:spacing w:line="360" w:lineRule="auto"/>
        <w:ind w:left="438" w:right="432" w:firstLine="479"/>
        <w:rPr>
          <w:b/>
          <w:spacing w:val="-8"/>
        </w:rPr>
      </w:pPr>
      <w:r>
        <w:rPr>
          <w:rFonts w:hint="eastAsia"/>
          <w:b/>
        </w:rPr>
        <w:t>2.9.2</w:t>
      </w:r>
      <w:r>
        <w:rPr>
          <w:b/>
          <w:spacing w:val="-8"/>
        </w:rPr>
        <w:t>价格标</w:t>
      </w:r>
    </w:p>
    <w:p>
      <w:pPr>
        <w:pStyle w:val="2"/>
        <w:spacing w:line="360" w:lineRule="auto"/>
        <w:ind w:left="438" w:right="432" w:firstLine="479"/>
        <w:rPr>
          <w:spacing w:val="-8"/>
        </w:rPr>
      </w:pPr>
      <w:r>
        <w:rPr>
          <w:rFonts w:hint="eastAsia"/>
        </w:rPr>
        <w:t>2.9.2.1</w:t>
      </w:r>
      <w:r>
        <w:rPr>
          <w:rFonts w:hint="eastAsia"/>
          <w:spacing w:val="-8"/>
        </w:rPr>
        <w:t>投标函(附件一)；</w:t>
      </w:r>
    </w:p>
    <w:p>
      <w:pPr>
        <w:pStyle w:val="2"/>
        <w:spacing w:line="360" w:lineRule="auto"/>
        <w:ind w:left="438" w:right="432" w:firstLine="479"/>
      </w:pPr>
      <w:r>
        <w:rPr>
          <w:rFonts w:hint="eastAsia"/>
        </w:rPr>
        <w:t>2.9.2.2</w:t>
      </w:r>
      <w:r>
        <w:t>开标一览表（附件三）；</w:t>
      </w:r>
    </w:p>
    <w:p>
      <w:pPr>
        <w:pStyle w:val="2"/>
        <w:spacing w:line="360" w:lineRule="auto"/>
        <w:ind w:left="438" w:right="432" w:firstLine="479"/>
        <w:rPr>
          <w:spacing w:val="-8"/>
        </w:rPr>
      </w:pPr>
      <w:r>
        <w:rPr>
          <w:rFonts w:hint="eastAsia"/>
        </w:rPr>
        <w:t>2.9.2.3</w:t>
      </w:r>
      <w:r>
        <w:rPr>
          <w:spacing w:val="-8"/>
        </w:rPr>
        <w:t>投标承诺书（附件四）；</w:t>
      </w:r>
    </w:p>
    <w:p>
      <w:pPr>
        <w:pStyle w:val="2"/>
        <w:spacing w:line="360" w:lineRule="auto"/>
        <w:ind w:left="438" w:right="432" w:firstLine="479"/>
      </w:pPr>
      <w:r>
        <w:rPr>
          <w:rFonts w:hint="eastAsia"/>
        </w:rPr>
        <w:t>2.9.2.4</w:t>
      </w:r>
      <w:r>
        <w:t>投标人认为需要的其他资料。</w:t>
      </w:r>
    </w:p>
    <w:p>
      <w:pPr>
        <w:pStyle w:val="2"/>
        <w:spacing w:line="360" w:lineRule="auto"/>
        <w:ind w:left="438" w:right="432" w:firstLine="479"/>
      </w:pPr>
      <w:r>
        <w:t>2.10投标人必须使用招标文件提供的表格格式，但表格可以按同样格式扩展（见附件）。</w:t>
      </w:r>
    </w:p>
    <w:p>
      <w:pPr>
        <w:pStyle w:val="2"/>
        <w:spacing w:line="360" w:lineRule="auto"/>
        <w:ind w:left="438" w:right="432" w:firstLine="479"/>
      </w:pPr>
      <w:r>
        <w:rPr>
          <w:rFonts w:hint="eastAsia"/>
        </w:rPr>
        <w:t>2.11</w:t>
      </w:r>
      <w:r>
        <w:t>投标文件</w:t>
      </w:r>
    </w:p>
    <w:p>
      <w:pPr>
        <w:pStyle w:val="2"/>
        <w:spacing w:line="360" w:lineRule="auto"/>
        <w:ind w:left="438" w:right="432" w:firstLine="479"/>
      </w:pPr>
      <w:r>
        <w:rPr>
          <w:rFonts w:hint="eastAsia"/>
        </w:rPr>
        <w:t>2.11.1</w:t>
      </w:r>
      <w:r>
        <w:t>投标文件份数详见前附表9。正本、副本文件须加盖投标人公章及法定代表人印章或其委托代理人印章。</w:t>
      </w:r>
    </w:p>
    <w:p>
      <w:pPr>
        <w:pStyle w:val="2"/>
        <w:spacing w:line="360" w:lineRule="auto"/>
        <w:ind w:left="438" w:right="432" w:firstLine="479"/>
      </w:pPr>
      <w:r>
        <w:rPr>
          <w:rFonts w:hint="eastAsia"/>
        </w:rPr>
        <w:t>2.11.2</w:t>
      </w:r>
      <w:r>
        <w:t>正本、副本如有不一致之处，以正本为准。投标文件的修改部分应加盖投标人法定代表人印章或签字。</w:t>
      </w:r>
    </w:p>
    <w:p>
      <w:pPr>
        <w:pStyle w:val="2"/>
        <w:spacing w:line="360" w:lineRule="auto"/>
        <w:ind w:left="438" w:right="432" w:firstLine="479"/>
      </w:pPr>
      <w:r>
        <w:rPr>
          <w:rFonts w:hint="eastAsia"/>
        </w:rPr>
        <w:t>2.12</w:t>
      </w:r>
      <w:r>
        <w:t>投标文件的密封</w:t>
      </w:r>
    </w:p>
    <w:p>
      <w:pPr>
        <w:pStyle w:val="2"/>
        <w:spacing w:line="360" w:lineRule="auto"/>
        <w:ind w:left="438" w:right="432" w:firstLine="479"/>
      </w:pPr>
      <w:r>
        <w:rPr>
          <w:rFonts w:hint="eastAsia"/>
        </w:rPr>
        <w:t>2.12.1</w:t>
      </w:r>
      <w:r>
        <w:t>投标人应将投标文件的商务技术标、价格标、资格（资信）证明文件分别用独立的信封密封，且在信封上标明“商务技术标” 、“价格标” 、“资格（资信）证明文件”的字样。密封口应加盖投标人公章。</w:t>
      </w:r>
    </w:p>
    <w:p>
      <w:pPr>
        <w:pStyle w:val="2"/>
        <w:spacing w:line="360" w:lineRule="auto"/>
        <w:ind w:left="438" w:right="432" w:firstLine="479"/>
      </w:pPr>
      <w:r>
        <w:rPr>
          <w:rFonts w:hint="eastAsia"/>
        </w:rPr>
        <w:t>2.12.2</w:t>
      </w:r>
      <w:r>
        <w:t>未按本须知招标密封、标记和投递的投标文件，招标人不对其后果负责。</w:t>
      </w:r>
    </w:p>
    <w:p>
      <w:pPr>
        <w:pStyle w:val="2"/>
        <w:spacing w:line="360" w:lineRule="auto"/>
        <w:ind w:left="438" w:right="432" w:firstLine="479"/>
      </w:pPr>
      <w:r>
        <w:rPr>
          <w:rFonts w:hint="eastAsia"/>
        </w:rPr>
        <w:t>2.13</w:t>
      </w:r>
      <w:r>
        <w:t>密封投标文件是投标人向招标人提供的最终文件，投标文件提交截止后不再接收补充文件。招标人认为必要的询标也不包括对投标人遗漏文件的索要。</w:t>
      </w:r>
    </w:p>
    <w:p>
      <w:pPr>
        <w:pStyle w:val="2"/>
        <w:spacing w:line="360" w:lineRule="auto"/>
        <w:ind w:left="438" w:right="432" w:firstLine="479"/>
      </w:pPr>
      <w:r>
        <w:rPr>
          <w:rFonts w:hint="eastAsia"/>
        </w:rPr>
        <w:t>2.14</w:t>
      </w:r>
      <w:r>
        <w:t>招标人在投标文件提交截止时间以后收到的任何投标文件，将予以拒绝，并原封退回投标人。</w:t>
      </w:r>
    </w:p>
    <w:p>
      <w:pPr>
        <w:pStyle w:val="2"/>
        <w:spacing w:line="360" w:lineRule="auto"/>
        <w:ind w:left="438" w:right="432" w:firstLine="479"/>
      </w:pPr>
      <w:r>
        <w:rPr>
          <w:rFonts w:hint="eastAsia"/>
        </w:rPr>
        <w:t>2.15</w:t>
      </w:r>
      <w:r>
        <w:t>投标有效期</w:t>
      </w:r>
    </w:p>
    <w:p>
      <w:pPr>
        <w:pStyle w:val="2"/>
        <w:spacing w:line="360" w:lineRule="auto"/>
        <w:ind w:left="438" w:right="432" w:firstLine="479"/>
      </w:pPr>
      <w:r>
        <w:rPr>
          <w:rFonts w:hint="eastAsia"/>
        </w:rPr>
        <w:t>2.15.1</w:t>
      </w:r>
      <w:r>
        <w:t>投标有效期自投标截止日期起 60 日内有效。</w:t>
      </w:r>
    </w:p>
    <w:p>
      <w:pPr>
        <w:pStyle w:val="2"/>
        <w:spacing w:line="360" w:lineRule="auto"/>
        <w:ind w:left="438" w:right="432" w:firstLine="479"/>
      </w:pPr>
      <w:r>
        <w:rPr>
          <w:rFonts w:hint="eastAsia"/>
        </w:rPr>
        <w:t>2.15.2</w:t>
      </w:r>
      <w:r>
        <w:t>在原定投标有效期满之前，如果出现特殊情况，经招标管理机构核准，招标人可以用书面形式向投标人提出延长有效期的要求。投标人需以书面形式予以答复，投标人可以拒绝这种要求而不失去他的投标保证金。同意延长投标有效期的投标人，不需要也不允许修改他的标书，但需要相应地延长投标保证金的有效期，在延长期内，本标书关于投标保证金的退还与没收的规定仍然适用。</w:t>
      </w:r>
    </w:p>
    <w:p>
      <w:pPr>
        <w:pStyle w:val="2"/>
        <w:spacing w:line="360" w:lineRule="auto"/>
        <w:ind w:left="438" w:right="432" w:firstLine="479"/>
      </w:pPr>
      <w:r>
        <w:rPr>
          <w:rFonts w:hint="eastAsia"/>
        </w:rPr>
        <w:t>2.16</w:t>
      </w:r>
      <w:r>
        <w:t>投标文件的修改与撤回</w:t>
      </w:r>
    </w:p>
    <w:p>
      <w:pPr>
        <w:pStyle w:val="2"/>
        <w:spacing w:line="360" w:lineRule="auto"/>
        <w:ind w:left="438" w:right="432" w:firstLine="479"/>
      </w:pPr>
      <w:r>
        <w:rPr>
          <w:rFonts w:hint="eastAsia"/>
        </w:rPr>
        <w:t>2.16.1</w:t>
      </w:r>
      <w:r>
        <w:t>投标人递交投标文件以后，可以在投标文件提交截止时间前，修改或撤回其投标文件。但这种修改与撤回，须以书面形式在规定的投标文件提交截止时间</w:t>
      </w:r>
      <w:r>
        <w:rPr>
          <w:rFonts w:hint="eastAsia"/>
        </w:rPr>
        <w:t>前将通知送达招标人。</w:t>
      </w:r>
    </w:p>
    <w:p>
      <w:pPr>
        <w:pStyle w:val="2"/>
        <w:spacing w:line="360" w:lineRule="auto"/>
        <w:ind w:left="438" w:right="432" w:firstLine="479"/>
      </w:pPr>
      <w:r>
        <w:rPr>
          <w:rFonts w:hint="eastAsia"/>
        </w:rPr>
        <w:t>2.16.2</w:t>
      </w:r>
      <w:r>
        <w:t>在投标文件提交截止时间起至标书中规定的投标文件有效日期终止日之间的这段时间内，投标人不能撤回投标文件，否则其投标保证金将被没收。</w:t>
      </w:r>
    </w:p>
    <w:p>
      <w:pPr>
        <w:pStyle w:val="2"/>
        <w:spacing w:line="360" w:lineRule="auto"/>
        <w:ind w:left="438" w:right="432" w:firstLine="479"/>
      </w:pPr>
      <w:r>
        <w:rPr>
          <w:rFonts w:hint="eastAsia"/>
        </w:rPr>
        <w:t>2.17</w:t>
      </w:r>
      <w:r>
        <w:t>投标文件的澄清</w:t>
      </w:r>
    </w:p>
    <w:p>
      <w:pPr>
        <w:pStyle w:val="2"/>
        <w:spacing w:line="360" w:lineRule="auto"/>
        <w:ind w:left="438" w:right="432" w:firstLine="479"/>
      </w:pPr>
      <w:r>
        <w:rPr>
          <w:rFonts w:hint="eastAsia"/>
        </w:rPr>
        <w:t>2.17.1</w:t>
      </w:r>
      <w:r>
        <w:t>为了有助于投标文件的审查、评价和比较，招标人可以个别地要求投标人澄清其投标文件，但不接受投标人任何主动的澄清、说明或辩解。有关澄清的答复，应以书面形式进行并应有法定代表人或其委托代理人的签署，但不允许更改投标文件中的价格或实质性内容。</w:t>
      </w:r>
    </w:p>
    <w:p>
      <w:pPr>
        <w:pStyle w:val="2"/>
        <w:spacing w:line="360" w:lineRule="auto"/>
        <w:ind w:left="438" w:right="432" w:firstLine="479"/>
      </w:pPr>
      <w:r>
        <w:rPr>
          <w:rFonts w:hint="eastAsia"/>
        </w:rPr>
        <w:t>2.17.2</w:t>
      </w:r>
      <w:r>
        <w:t>投标人的澄清文件是投标文件的组成部分，并替代投标人投标文件中被澄清的部分。</w:t>
      </w:r>
    </w:p>
    <w:p>
      <w:pPr>
        <w:pStyle w:val="2"/>
        <w:spacing w:line="360" w:lineRule="auto"/>
        <w:ind w:left="438" w:right="432" w:firstLine="479"/>
      </w:pPr>
      <w:r>
        <w:rPr>
          <w:rFonts w:hint="eastAsia"/>
        </w:rPr>
        <w:t>2.18</w:t>
      </w:r>
      <w:r>
        <w:t>投标文件符合性的确定</w:t>
      </w:r>
    </w:p>
    <w:p>
      <w:pPr>
        <w:pStyle w:val="2"/>
        <w:spacing w:line="360" w:lineRule="auto"/>
        <w:ind w:left="438" w:right="432" w:firstLine="479"/>
      </w:pPr>
      <w:r>
        <w:rPr>
          <w:rFonts w:hint="eastAsia"/>
        </w:rPr>
        <w:t>2.18.1</w:t>
      </w:r>
      <w:r>
        <w:t>实质上符合要求的投标文件，应该与招标文件的全部条款、条件和规范相符，无重大差异或保留。所谓重大差异或保留是指对采购项目的范围、质量、工程的实施与运用产生重大的影响，并对其他按合理价格提交了实质上符合要求的投标文件的投标人的竞争地位，产生不公正的影响。</w:t>
      </w:r>
    </w:p>
    <w:p>
      <w:pPr>
        <w:pStyle w:val="2"/>
        <w:spacing w:line="360" w:lineRule="auto"/>
        <w:ind w:left="438" w:right="432" w:firstLine="479"/>
      </w:pPr>
      <w:r>
        <w:rPr>
          <w:rFonts w:hint="eastAsia"/>
        </w:rPr>
        <w:t>2.18.2</w:t>
      </w:r>
      <w:r>
        <w:t>如果投标文件实质上不符合招标文件的要求，其投标文件将被予以拒绝，并且不允许投标人通过修正或撤消其重大差异或保留使之符合要求。</w:t>
      </w:r>
    </w:p>
    <w:p>
      <w:pPr>
        <w:pStyle w:val="2"/>
        <w:spacing w:line="360" w:lineRule="auto"/>
        <w:ind w:left="438" w:right="432" w:firstLine="479"/>
      </w:pPr>
      <w:r>
        <w:rPr>
          <w:rFonts w:hint="eastAsia"/>
        </w:rPr>
        <w:t>2.19</w:t>
      </w:r>
      <w:r>
        <w:t>错误的修正</w:t>
      </w:r>
    </w:p>
    <w:p>
      <w:pPr>
        <w:pStyle w:val="2"/>
        <w:spacing w:line="360" w:lineRule="auto"/>
        <w:ind w:left="438" w:right="432" w:firstLine="479"/>
      </w:pPr>
      <w:r>
        <w:rPr>
          <w:rFonts w:hint="eastAsia"/>
        </w:rPr>
        <w:t>2.19.1</w:t>
      </w:r>
      <w:r>
        <w:t>确定中标候选人前（开标过程中）的修正方法：</w:t>
      </w:r>
    </w:p>
    <w:p>
      <w:pPr>
        <w:pStyle w:val="2"/>
        <w:spacing w:line="360" w:lineRule="auto"/>
        <w:ind w:left="438" w:right="432" w:firstLine="479"/>
      </w:pPr>
      <w:r>
        <w:t>招标人对确定为实质上符合要求的投标文件进行校核，看其是否有计算上或累计上的算术错误，修正此类错误的原则如下：</w:t>
      </w:r>
    </w:p>
    <w:p>
      <w:pPr>
        <w:pStyle w:val="2"/>
        <w:spacing w:line="360" w:lineRule="auto"/>
        <w:ind w:left="438" w:right="432" w:firstLine="479"/>
      </w:pPr>
      <w:r>
        <w:rPr>
          <w:rFonts w:hint="eastAsia"/>
        </w:rPr>
        <w:t>2.19.1.1</w:t>
      </w:r>
      <w:r>
        <w:t>如果用数字表示的数额与用文字表示的数额不一致时，以文字数额为准。</w:t>
      </w:r>
    </w:p>
    <w:p>
      <w:pPr>
        <w:pStyle w:val="2"/>
        <w:spacing w:line="360" w:lineRule="auto"/>
        <w:ind w:left="438" w:right="432" w:firstLine="479"/>
      </w:pPr>
      <w:r>
        <w:rPr>
          <w:rFonts w:hint="eastAsia"/>
        </w:rPr>
        <w:t>2.19.2</w:t>
      </w:r>
      <w:r>
        <w:t>确定中标候选人后的修正方法：</w:t>
      </w:r>
    </w:p>
    <w:p>
      <w:pPr>
        <w:pStyle w:val="2"/>
        <w:spacing w:line="360" w:lineRule="auto"/>
        <w:ind w:left="438" w:right="432" w:firstLine="479"/>
      </w:pPr>
      <w:r>
        <w:rPr>
          <w:rFonts w:hint="eastAsia"/>
        </w:rPr>
        <w:t>2.19.2.1</w:t>
      </w:r>
      <w:r>
        <w:t>如果用数字表示的数额与用文字表示的数额不一致时，以文字数额为准。</w:t>
      </w:r>
    </w:p>
    <w:p>
      <w:pPr>
        <w:pStyle w:val="2"/>
        <w:spacing w:line="360" w:lineRule="auto"/>
        <w:ind w:left="438" w:right="432" w:firstLine="479"/>
      </w:pPr>
      <w:r>
        <w:rPr>
          <w:rFonts w:hint="eastAsia"/>
        </w:rPr>
        <w:t>2.19.3</w:t>
      </w:r>
      <w:r>
        <w:t>投标文件报价，正本与副本不一致的以正本为准；大写与小写不一致的以大写为准。</w:t>
      </w:r>
    </w:p>
    <w:p>
      <w:pPr>
        <w:pStyle w:val="2"/>
        <w:spacing w:line="360" w:lineRule="auto"/>
        <w:ind w:left="438" w:right="432" w:firstLine="479"/>
      </w:pPr>
      <w:r>
        <w:rPr>
          <w:rFonts w:hint="eastAsia"/>
        </w:rPr>
        <w:t>2.19.4</w:t>
      </w:r>
      <w:r>
        <w:t>按以上原则进行错误修正，调整投标文件的投标报价，经投标人确认后，调整后的报价对投标人起约束作用。若投标人不接受修正后的报价则其投标文件将被拒绝且没收其投标保证金。</w:t>
      </w:r>
    </w:p>
    <w:p>
      <w:pPr>
        <w:pStyle w:val="2"/>
        <w:spacing w:line="360" w:lineRule="auto"/>
        <w:ind w:left="438" w:right="432" w:firstLine="479"/>
      </w:pPr>
      <w:r>
        <w:rPr>
          <w:rFonts w:hint="eastAsia"/>
        </w:rPr>
        <w:t>2.20</w:t>
      </w:r>
      <w:r>
        <w:t>参加招标的费用</w:t>
      </w:r>
    </w:p>
    <w:p>
      <w:pPr>
        <w:pStyle w:val="2"/>
        <w:spacing w:line="360" w:lineRule="auto"/>
        <w:ind w:left="438" w:right="432" w:firstLine="479"/>
      </w:pPr>
      <w:r>
        <w:t>投标人应自行承担所有与编写和提交投标文件有关的费用，不论投标的结果如何，招标人在任何情况下均无义务和责任承担这些费用。</w:t>
      </w:r>
    </w:p>
    <w:p>
      <w:pPr>
        <w:pStyle w:val="2"/>
        <w:spacing w:before="10"/>
        <w:rPr>
          <w:sz w:val="33"/>
        </w:rPr>
      </w:pPr>
    </w:p>
    <w:p>
      <w:pPr>
        <w:pStyle w:val="3"/>
        <w:numPr>
          <w:ilvl w:val="0"/>
          <w:numId w:val="1"/>
        </w:numPr>
        <w:spacing w:before="1"/>
        <w:jc w:val="center"/>
      </w:pPr>
      <w:bookmarkStart w:id="10" w:name="_bookmark3"/>
      <w:bookmarkEnd w:id="10"/>
      <w:bookmarkStart w:id="11" w:name="_Toc4359"/>
      <w:r>
        <w:t>投标人应当提交的资格（资信）证明文件</w:t>
      </w:r>
      <w:bookmarkEnd w:id="11"/>
    </w:p>
    <w:p>
      <w:pPr>
        <w:pStyle w:val="2"/>
        <w:rPr>
          <w:b/>
          <w:sz w:val="28"/>
        </w:rPr>
      </w:pPr>
    </w:p>
    <w:p>
      <w:pPr>
        <w:pStyle w:val="2"/>
        <w:spacing w:line="360" w:lineRule="auto"/>
        <w:ind w:left="438" w:right="432" w:firstLine="479"/>
      </w:pPr>
      <w:r>
        <w:rPr>
          <w:rFonts w:hint="eastAsia"/>
        </w:rPr>
        <w:t>3.1</w:t>
      </w:r>
      <w:r>
        <w:t>资格（资信）证明文件单独封装，仅需提供正本一份。应包括下列内容：</w:t>
      </w:r>
    </w:p>
    <w:p>
      <w:pPr>
        <w:pStyle w:val="2"/>
        <w:spacing w:line="360" w:lineRule="auto"/>
        <w:ind w:left="438" w:right="432" w:firstLine="479"/>
      </w:pPr>
      <w:r>
        <w:rPr>
          <w:rFonts w:hint="eastAsia"/>
        </w:rPr>
        <w:t>3.1.1</w:t>
      </w:r>
      <w:r>
        <w:t>法定代表人授权书（附件二）；</w:t>
      </w:r>
    </w:p>
    <w:p>
      <w:pPr>
        <w:pStyle w:val="2"/>
        <w:spacing w:line="360" w:lineRule="auto"/>
        <w:ind w:left="438" w:right="432" w:firstLine="479"/>
      </w:pPr>
      <w:r>
        <w:rPr>
          <w:rFonts w:hint="eastAsia"/>
        </w:rPr>
        <w:t>3.1.2</w:t>
      </w:r>
      <w:r>
        <w:t>营业执照副本(文件中装订复印件，需盖公章)；</w:t>
      </w:r>
    </w:p>
    <w:p>
      <w:pPr>
        <w:pStyle w:val="2"/>
        <w:spacing w:line="360" w:lineRule="auto"/>
        <w:ind w:left="438" w:right="432" w:firstLine="479"/>
      </w:pPr>
      <w:r>
        <w:rPr>
          <w:rFonts w:hint="eastAsia"/>
        </w:rPr>
        <w:t>3.1.3已在绍兴市柯桥区公共资源中心办理交易席位的独立法人截图。（</w:t>
      </w:r>
      <w:r>
        <w:t>文件中装订复印件，需盖公章)；</w:t>
      </w:r>
    </w:p>
    <w:p>
      <w:pPr>
        <w:pStyle w:val="2"/>
        <w:spacing w:line="360" w:lineRule="auto"/>
        <w:ind w:left="438" w:right="432" w:firstLine="479"/>
      </w:pPr>
      <w:r>
        <w:rPr>
          <w:rFonts w:hint="eastAsia"/>
        </w:rPr>
        <w:t>3.1.4</w:t>
      </w:r>
      <w:r>
        <w:t>全权代表身份证（文件中装订复印件，需盖公章）；</w:t>
      </w:r>
    </w:p>
    <w:p>
      <w:pPr>
        <w:pStyle w:val="2"/>
        <w:spacing w:line="360" w:lineRule="auto"/>
        <w:ind w:left="438" w:right="432" w:firstLine="479"/>
      </w:pPr>
      <w:r>
        <w:rPr>
          <w:rFonts w:hint="eastAsia"/>
        </w:rPr>
        <w:t>3.1.5</w:t>
      </w:r>
      <w:r>
        <w:t>法定代表人的身份证（文件中装订复印件，需盖公章）。</w:t>
      </w:r>
    </w:p>
    <w:p>
      <w:pPr>
        <w:pStyle w:val="2"/>
      </w:pPr>
    </w:p>
    <w:p>
      <w:pPr>
        <w:pStyle w:val="2"/>
        <w:spacing w:before="11"/>
        <w:rPr>
          <w:sz w:val="19"/>
        </w:rPr>
      </w:pPr>
    </w:p>
    <w:p>
      <w:pPr>
        <w:pStyle w:val="3"/>
        <w:numPr>
          <w:ilvl w:val="0"/>
          <w:numId w:val="1"/>
        </w:numPr>
        <w:spacing w:before="1"/>
        <w:jc w:val="center"/>
      </w:pPr>
      <w:bookmarkStart w:id="12" w:name="_bookmark4"/>
      <w:bookmarkEnd w:id="12"/>
      <w:bookmarkStart w:id="13" w:name="_Toc22094"/>
      <w:r>
        <w:t>投标报价要求、投标文件编制要求和投标保证金交纳方式</w:t>
      </w:r>
      <w:bookmarkEnd w:id="13"/>
    </w:p>
    <w:p/>
    <w:p>
      <w:pPr>
        <w:pStyle w:val="2"/>
        <w:spacing w:line="360" w:lineRule="auto"/>
        <w:ind w:left="438" w:right="432" w:firstLine="479"/>
      </w:pPr>
      <w:r>
        <w:rPr>
          <w:rFonts w:hint="eastAsia"/>
        </w:rPr>
        <w:t>4.1</w:t>
      </w:r>
      <w:r>
        <w:t>投标报价及相关要求：</w:t>
      </w:r>
    </w:p>
    <w:p>
      <w:pPr>
        <w:pStyle w:val="2"/>
        <w:spacing w:line="360" w:lineRule="auto"/>
        <w:ind w:left="438" w:right="432" w:firstLine="479"/>
      </w:pPr>
      <w:r>
        <w:rPr>
          <w:rFonts w:hint="eastAsia"/>
        </w:rPr>
        <w:t>4.1.1</w:t>
      </w:r>
      <w:r>
        <w:t>本次招标以浮动率的形式报价，投标人的报价应包括人员劳务费、招标文件制作费、印刷费等招标过程中产生的相关费用。</w:t>
      </w:r>
    </w:p>
    <w:p>
      <w:pPr>
        <w:pStyle w:val="2"/>
        <w:spacing w:line="360" w:lineRule="auto"/>
        <w:ind w:left="438" w:right="432" w:firstLine="479"/>
      </w:pPr>
      <w:r>
        <w:rPr>
          <w:rFonts w:hint="eastAsia"/>
        </w:rPr>
        <w:t>4.1.2</w:t>
      </w:r>
      <w:r>
        <w:t>投标报价单中标明的下浮率在合同执行过程中是固定不变的，不得以任何理由予以变更。每个投标人只允许有一个报价，任何有选择的报价将不予接受。</w:t>
      </w:r>
    </w:p>
    <w:p>
      <w:pPr>
        <w:pStyle w:val="2"/>
        <w:spacing w:line="360" w:lineRule="auto"/>
        <w:ind w:left="438" w:right="432" w:firstLine="479"/>
      </w:pPr>
      <w:r>
        <w:rPr>
          <w:rFonts w:hint="eastAsia"/>
        </w:rPr>
        <w:t>4.2</w:t>
      </w:r>
      <w:r>
        <w:t>投标报价单按招标人提供的格式要求填写（格式附后，格式不得随意变动，变动者为无效）。</w:t>
      </w:r>
    </w:p>
    <w:p>
      <w:pPr>
        <w:pStyle w:val="2"/>
        <w:spacing w:line="360" w:lineRule="auto"/>
        <w:ind w:left="438" w:right="432" w:firstLine="479"/>
      </w:pPr>
      <w:r>
        <w:rPr>
          <w:rFonts w:hint="eastAsia"/>
        </w:rPr>
        <w:t>4.3</w:t>
      </w:r>
      <w:r>
        <w:t>投标文件的编写</w:t>
      </w:r>
    </w:p>
    <w:p>
      <w:pPr>
        <w:pStyle w:val="2"/>
        <w:spacing w:line="360" w:lineRule="auto"/>
        <w:ind w:left="438" w:right="432" w:firstLine="479"/>
      </w:pPr>
      <w:r>
        <w:t>投标人应仔细阅读招标文件，了解招标文件的要求。在完全了解招标货物的技术规范和要求以及商务条件后，编制投标文件。</w:t>
      </w:r>
    </w:p>
    <w:p>
      <w:pPr>
        <w:pStyle w:val="2"/>
        <w:spacing w:line="360" w:lineRule="auto"/>
        <w:ind w:left="438" w:right="432" w:firstLine="479"/>
      </w:pPr>
      <w:r>
        <w:rPr>
          <w:rFonts w:hint="eastAsia"/>
        </w:rPr>
        <w:t>4.4</w:t>
      </w:r>
      <w:r>
        <w:t>投标保证金：</w:t>
      </w:r>
      <w:r>
        <w:rPr>
          <w:rFonts w:hint="eastAsia"/>
          <w:lang w:val="en-US"/>
        </w:rPr>
        <w:t>/</w:t>
      </w:r>
    </w:p>
    <w:p>
      <w:pPr>
        <w:pStyle w:val="2"/>
        <w:spacing w:line="360" w:lineRule="auto"/>
        <w:ind w:left="438" w:right="432" w:firstLine="479"/>
      </w:pPr>
      <w:r>
        <w:t>4.</w:t>
      </w:r>
      <w:r>
        <w:rPr>
          <w:rFonts w:hint="eastAsia"/>
          <w:lang w:val="en-US"/>
        </w:rPr>
        <w:t>5</w:t>
      </w:r>
      <w:r>
        <w:t>履约保证金待完全履行合同完毕后 7 个工作日内予以退还（不计息）。</w:t>
      </w:r>
    </w:p>
    <w:p>
      <w:pPr>
        <w:pStyle w:val="2"/>
      </w:pPr>
    </w:p>
    <w:p>
      <w:pPr>
        <w:pStyle w:val="2"/>
        <w:spacing w:before="11"/>
        <w:rPr>
          <w:sz w:val="19"/>
        </w:rPr>
      </w:pPr>
    </w:p>
    <w:p>
      <w:pPr>
        <w:pStyle w:val="3"/>
        <w:numPr>
          <w:ilvl w:val="0"/>
          <w:numId w:val="1"/>
        </w:numPr>
        <w:spacing w:before="1"/>
        <w:jc w:val="center"/>
      </w:pPr>
      <w:bookmarkStart w:id="14" w:name="_bookmark5"/>
      <w:bookmarkEnd w:id="14"/>
      <w:bookmarkStart w:id="15" w:name="_Toc6631"/>
      <w:r>
        <w:t>招标项目的内容</w:t>
      </w:r>
      <w:bookmarkEnd w:id="15"/>
    </w:p>
    <w:p>
      <w:pPr>
        <w:pStyle w:val="2"/>
        <w:rPr>
          <w:b/>
          <w:sz w:val="28"/>
        </w:rPr>
      </w:pPr>
    </w:p>
    <w:p>
      <w:pPr>
        <w:pStyle w:val="2"/>
        <w:spacing w:line="360" w:lineRule="auto"/>
        <w:ind w:left="438" w:right="432" w:firstLine="479"/>
      </w:pPr>
      <w:r>
        <w:rPr>
          <w:rFonts w:hint="eastAsia"/>
        </w:rPr>
        <w:t>5.1</w:t>
      </w:r>
      <w:r>
        <w:t>项目概况：</w:t>
      </w:r>
    </w:p>
    <w:p>
      <w:pPr>
        <w:pStyle w:val="2"/>
        <w:spacing w:line="360" w:lineRule="auto"/>
        <w:ind w:left="438" w:right="432" w:firstLine="479"/>
      </w:pPr>
      <w:r>
        <w:rPr>
          <w:rFonts w:hint="eastAsia"/>
        </w:rPr>
        <w:t>绍兴市柯桥区妇幼保健院</w:t>
      </w:r>
      <w:r>
        <w:rPr>
          <w:rFonts w:hint="eastAsia"/>
          <w:lang w:eastAsia="zh-CN"/>
        </w:rPr>
        <w:t>2024</w:t>
      </w:r>
      <w:r>
        <w:rPr>
          <w:rFonts w:hint="eastAsia"/>
        </w:rPr>
        <w:t>年度招标代理、标底编制及标底审核、审计项目</w:t>
      </w:r>
      <w:r>
        <w:rPr>
          <w:rFonts w:hint="eastAsia"/>
          <w:b/>
          <w:bCs/>
        </w:rPr>
        <w:t>（包括工程类、货物类、服务类及30万元以下政府集中采购目录内的项目。</w:t>
      </w:r>
      <w:r>
        <w:rPr>
          <w:rFonts w:hint="eastAsia"/>
          <w:b/>
        </w:rPr>
        <w:t>30万元及以上政府集中采购目录内除外。</w:t>
      </w:r>
      <w:r>
        <w:rPr>
          <w:rFonts w:hint="eastAsia"/>
          <w:b/>
          <w:bCs/>
        </w:rPr>
        <w:t>）</w:t>
      </w:r>
      <w:r>
        <w:rPr>
          <w:rFonts w:hint="eastAsia"/>
        </w:rPr>
        <w:t>。</w:t>
      </w:r>
    </w:p>
    <w:p>
      <w:pPr>
        <w:pStyle w:val="2"/>
        <w:spacing w:line="360" w:lineRule="auto"/>
        <w:ind w:left="438" w:right="432" w:firstLine="479"/>
      </w:pPr>
      <w:r>
        <w:rPr>
          <w:rFonts w:hint="eastAsia"/>
        </w:rPr>
        <w:t>5.2</w:t>
      </w:r>
      <w:r>
        <w:t>服务范围</w:t>
      </w:r>
    </w:p>
    <w:p>
      <w:pPr>
        <w:pStyle w:val="2"/>
        <w:spacing w:line="360" w:lineRule="auto"/>
        <w:ind w:left="438" w:right="432" w:firstLine="479"/>
      </w:pPr>
      <w:r>
        <w:t>5.2.1服务范围：项目招标工作在业主的牵头下，按招标投标法律法规和业主的要求，组织实施工程招标代理及工程监理、政府采购招标代理、标底编制工作、标底审核工作、造价审计工作、限额以下工程审计和变更联系单（含工程实施中因施工图变更调整后的工程量复核）的造价费用复核等。</w:t>
      </w:r>
    </w:p>
    <w:p>
      <w:pPr>
        <w:pStyle w:val="2"/>
        <w:spacing w:line="360" w:lineRule="auto"/>
        <w:ind w:left="438" w:right="432" w:firstLine="479"/>
      </w:pPr>
      <w:r>
        <w:rPr>
          <w:rFonts w:hint="eastAsia"/>
        </w:rPr>
        <w:t>5.3</w:t>
      </w:r>
      <w:r>
        <w:t>服务要求：</w:t>
      </w:r>
    </w:p>
    <w:p>
      <w:pPr>
        <w:pStyle w:val="2"/>
        <w:spacing w:line="360" w:lineRule="auto"/>
        <w:ind w:left="438" w:right="432" w:firstLine="479"/>
      </w:pPr>
      <w:r>
        <w:rPr>
          <w:rFonts w:hint="eastAsia"/>
        </w:rPr>
        <w:t>5.3.1</w:t>
      </w:r>
      <w:r>
        <w:t>招标组织工作：包括招标实施（含招标进度计划）方案制定、招标公告、招标文件的拟定、标底编制及审核工作包括无价材料采价、报审等、标底中发现漏项缺项等差错的复核（若有）等、招标答疑、开标评标、中标单位商务标复核及审定、标底中发现漏项缺项等差错的复核（若有）、参与工程施工合同的拟定等服务工作，并出具相关的成果文件。工程审计工作，包括工程审计，施工现场踏勘，与施工单位校对，无价材料询价等并出具成果文件(包括审计档案整理)。</w:t>
      </w:r>
    </w:p>
    <w:p>
      <w:pPr>
        <w:pStyle w:val="2"/>
        <w:spacing w:line="360" w:lineRule="auto"/>
        <w:ind w:left="438" w:right="432" w:firstLine="479"/>
      </w:pPr>
      <w:r>
        <w:rPr>
          <w:rFonts w:hint="eastAsia"/>
        </w:rPr>
        <w:t>5.3.2</w:t>
      </w:r>
      <w:r>
        <w:t>中标单位要配备相应专业的注册造价师，为业主提供全方位咨询代办服务，做好业主的参谋，克服在招标工作、合同签订工程审计过程中的困难；协助业主按市场竞争机制原则，合理选择参与投标的施工单位；遵循节约建设费用，控制工程造价，避免可能发生的超额费用支出的原则。</w:t>
      </w:r>
    </w:p>
    <w:p>
      <w:pPr>
        <w:pStyle w:val="2"/>
        <w:spacing w:before="8"/>
        <w:rPr>
          <w:sz w:val="33"/>
        </w:rPr>
      </w:pPr>
    </w:p>
    <w:p>
      <w:pPr>
        <w:pStyle w:val="3"/>
        <w:numPr>
          <w:ilvl w:val="0"/>
          <w:numId w:val="1"/>
        </w:numPr>
        <w:spacing w:before="1"/>
        <w:jc w:val="center"/>
      </w:pPr>
      <w:bookmarkStart w:id="16" w:name="_bookmark6"/>
      <w:bookmarkEnd w:id="16"/>
      <w:bookmarkStart w:id="17" w:name="_Toc22338"/>
      <w:r>
        <w:t>合同主要条款及合同签订方式</w:t>
      </w:r>
      <w:bookmarkEnd w:id="17"/>
    </w:p>
    <w:p>
      <w:pPr>
        <w:pStyle w:val="2"/>
        <w:rPr>
          <w:b/>
          <w:sz w:val="28"/>
        </w:rPr>
      </w:pPr>
    </w:p>
    <w:p>
      <w:pPr>
        <w:pStyle w:val="2"/>
        <w:spacing w:line="360" w:lineRule="auto"/>
        <w:ind w:left="438" w:right="432" w:firstLine="479"/>
      </w:pPr>
      <w:r>
        <w:rPr>
          <w:rFonts w:hint="eastAsia"/>
        </w:rPr>
        <w:t>6.1</w:t>
      </w:r>
      <w:r>
        <w:t>签订合同：</w:t>
      </w:r>
    </w:p>
    <w:p>
      <w:pPr>
        <w:pStyle w:val="2"/>
        <w:spacing w:line="360" w:lineRule="auto"/>
        <w:ind w:left="438" w:right="432" w:firstLine="479"/>
      </w:pPr>
      <w:r>
        <w:t>中标人以</w:t>
      </w:r>
      <w:r>
        <w:rPr>
          <w:rFonts w:hint="eastAsia"/>
          <w:b/>
        </w:rPr>
        <w:t>绍兴市柯桥区妇幼保健院官网</w:t>
      </w:r>
      <w:r>
        <w:t>中标公示为依据，按本招标文件要求交纳履约保证金(不计息)后领取《中标通知书》，并按《中标通知书》规定的时间、地点凭中标通知书与招标人签订合同。</w:t>
      </w:r>
    </w:p>
    <w:p>
      <w:pPr>
        <w:pStyle w:val="2"/>
        <w:spacing w:line="360" w:lineRule="auto"/>
        <w:ind w:left="438" w:right="432" w:firstLine="479"/>
        <w:rPr>
          <w:u w:val="single"/>
        </w:rPr>
      </w:pPr>
      <w:r>
        <w:rPr>
          <w:u w:val="single"/>
        </w:rPr>
        <w:t>合同期限为</w:t>
      </w:r>
      <w:r>
        <w:rPr>
          <w:rFonts w:hint="eastAsia"/>
          <w:u w:val="single"/>
        </w:rPr>
        <w:t>合同签订日起一年</w:t>
      </w:r>
      <w:r>
        <w:rPr>
          <w:u w:val="single"/>
        </w:rPr>
        <w:t>，若中标人在服务期内的工作经甲方认可满意，</w:t>
      </w:r>
      <w:r>
        <w:rPr>
          <w:rFonts w:hint="eastAsia"/>
          <w:u w:val="single"/>
        </w:rPr>
        <w:t>经双方同意，</w:t>
      </w:r>
      <w:r>
        <w:rPr>
          <w:u w:val="single"/>
        </w:rPr>
        <w:t xml:space="preserve">可在同等条件下续签 </w:t>
      </w:r>
      <w:r>
        <w:rPr>
          <w:rFonts w:hint="eastAsia"/>
          <w:u w:val="single"/>
          <w:lang w:val="en-US"/>
        </w:rPr>
        <w:t>1</w:t>
      </w:r>
      <w:r>
        <w:rPr>
          <w:u w:val="single"/>
        </w:rPr>
        <w:t>年合同。</w:t>
      </w:r>
    </w:p>
    <w:p>
      <w:pPr>
        <w:pStyle w:val="2"/>
        <w:spacing w:line="360" w:lineRule="auto"/>
        <w:ind w:left="438" w:right="432" w:firstLine="479"/>
      </w:pPr>
      <w:r>
        <w:rPr>
          <w:rFonts w:hint="eastAsia"/>
        </w:rPr>
        <w:t>6.2</w:t>
      </w:r>
      <w:r>
        <w:t>本招标文件、投标人提交的投标文件及投标文件的修改文件、双方有关澄清文件、补充说明及经双方签字的询标记要和中标通知书均作为合同附件。</w:t>
      </w:r>
    </w:p>
    <w:p>
      <w:pPr>
        <w:pStyle w:val="2"/>
        <w:spacing w:line="360" w:lineRule="auto"/>
        <w:ind w:left="438" w:right="432" w:firstLine="479"/>
        <w:rPr>
          <w:b/>
        </w:rPr>
      </w:pPr>
      <w:r>
        <w:rPr>
          <w:rFonts w:hint="eastAsia"/>
          <w:b/>
        </w:rPr>
        <w:t>6.3</w:t>
      </w:r>
      <w:r>
        <w:rPr>
          <w:b/>
        </w:rPr>
        <w:t>质量要求</w:t>
      </w:r>
    </w:p>
    <w:p>
      <w:pPr>
        <w:pStyle w:val="2"/>
        <w:spacing w:line="360" w:lineRule="auto"/>
        <w:ind w:left="438" w:right="432" w:firstLine="479"/>
        <w:rPr>
          <w:b/>
        </w:rPr>
      </w:pPr>
      <w:r>
        <w:rPr>
          <w:b/>
          <w:u w:val="single"/>
        </w:rPr>
        <w:t>优质服务</w:t>
      </w:r>
      <w:r>
        <w:rPr>
          <w:b/>
        </w:rPr>
        <w:t>且必须符合国家法律法规和行业标准。</w:t>
      </w:r>
    </w:p>
    <w:p>
      <w:pPr>
        <w:pStyle w:val="2"/>
        <w:spacing w:line="360" w:lineRule="auto"/>
        <w:ind w:left="438" w:right="432" w:firstLine="479"/>
      </w:pPr>
      <w:r>
        <w:rPr>
          <w:rFonts w:hint="eastAsia"/>
        </w:rPr>
        <w:t>6.4</w:t>
      </w:r>
      <w:r>
        <w:t>结算原则：</w:t>
      </w:r>
    </w:p>
    <w:p>
      <w:pPr>
        <w:pStyle w:val="2"/>
        <w:spacing w:line="360" w:lineRule="auto"/>
        <w:ind w:left="438" w:right="432" w:firstLine="479"/>
      </w:pPr>
      <w:r>
        <w:rPr>
          <w:rFonts w:hint="eastAsia"/>
        </w:rPr>
        <w:t>6.4.1</w:t>
      </w:r>
      <w:r>
        <w:t>采用固定浮动率方式结算。</w:t>
      </w:r>
    </w:p>
    <w:p>
      <w:pPr>
        <w:pStyle w:val="2"/>
        <w:spacing w:line="360" w:lineRule="auto"/>
        <w:ind w:left="438" w:right="432" w:firstLine="479"/>
      </w:pPr>
      <w:r>
        <w:rPr>
          <w:rFonts w:hint="eastAsia"/>
        </w:rPr>
        <w:t>6.4.2</w:t>
      </w:r>
      <w:r>
        <w:t>结算依据：</w:t>
      </w:r>
    </w:p>
    <w:p>
      <w:pPr>
        <w:pStyle w:val="2"/>
        <w:spacing w:line="360" w:lineRule="auto"/>
        <w:ind w:left="438" w:right="432" w:firstLine="479"/>
        <w:rPr>
          <w:color w:val="FF0000"/>
        </w:rPr>
      </w:pPr>
      <w:r>
        <w:rPr>
          <w:rFonts w:hint="eastAsia"/>
        </w:rPr>
        <w:t>6.4.2.1</w:t>
      </w:r>
      <w:r>
        <w:rPr>
          <w:u w:val="single"/>
        </w:rPr>
        <w:t>本院内招标</w:t>
      </w:r>
      <w:r>
        <w:rPr>
          <w:rFonts w:hint="eastAsia"/>
          <w:u w:val="single"/>
          <w:lang w:val="en-US"/>
        </w:rPr>
        <w:t>2200</w:t>
      </w:r>
      <w:r>
        <w:rPr>
          <w:u w:val="single"/>
        </w:rPr>
        <w:t>元/只计，卫计局招标</w:t>
      </w:r>
      <w:r>
        <w:rPr>
          <w:rFonts w:hint="eastAsia"/>
          <w:u w:val="single"/>
          <w:lang w:val="en-US"/>
        </w:rPr>
        <w:t>3200</w:t>
      </w:r>
      <w:r>
        <w:rPr>
          <w:u w:val="single"/>
        </w:rPr>
        <w:t>元/只计，进公管办招标</w:t>
      </w:r>
      <w:r>
        <w:rPr>
          <w:rFonts w:hint="eastAsia"/>
          <w:u w:val="single"/>
          <w:lang w:val="en-US"/>
        </w:rPr>
        <w:t>6</w:t>
      </w:r>
      <w:r>
        <w:rPr>
          <w:u w:val="single"/>
        </w:rPr>
        <w:t>000/只元计</w:t>
      </w:r>
      <w:r>
        <w:rPr>
          <w:rFonts w:hint="eastAsia"/>
          <w:u w:val="single"/>
        </w:rPr>
        <w:t>，</w:t>
      </w:r>
      <w:r>
        <w:rPr>
          <w:u w:val="single"/>
        </w:rPr>
        <w:t>以上报价包括</w:t>
      </w:r>
      <w:r>
        <w:rPr>
          <w:rFonts w:hint="eastAsia"/>
          <w:u w:val="single"/>
        </w:rPr>
        <w:t>除</w:t>
      </w:r>
      <w:r>
        <w:rPr>
          <w:u w:val="single"/>
        </w:rPr>
        <w:t>专家费</w:t>
      </w:r>
      <w:r>
        <w:rPr>
          <w:rFonts w:hint="eastAsia"/>
          <w:u w:val="single"/>
        </w:rPr>
        <w:t>外的一切费用</w:t>
      </w:r>
      <w:r>
        <w:rPr>
          <w:u w:val="single"/>
        </w:rPr>
        <w:t>，专家费</w:t>
      </w:r>
      <w:r>
        <w:rPr>
          <w:rFonts w:hint="eastAsia"/>
          <w:u w:val="single"/>
        </w:rPr>
        <w:t>按国家规定标准另行支付</w:t>
      </w:r>
      <w:r>
        <w:t>。</w:t>
      </w:r>
    </w:p>
    <w:p>
      <w:pPr>
        <w:pStyle w:val="2"/>
        <w:spacing w:line="360" w:lineRule="auto"/>
        <w:ind w:left="438" w:right="432" w:firstLine="479"/>
      </w:pPr>
      <w:r>
        <w:rPr>
          <w:rFonts w:hint="eastAsia"/>
        </w:rPr>
        <w:t>6.4.2.2</w:t>
      </w:r>
      <w:r>
        <w:rPr>
          <w:rFonts w:hint="eastAsia"/>
          <w:u w:val="single"/>
        </w:rPr>
        <w:t>编制标底收费为2</w:t>
      </w:r>
      <w:r>
        <w:rPr>
          <w:rFonts w:hint="eastAsia"/>
          <w:u w:val="single"/>
          <w:lang w:val="en-US"/>
        </w:rPr>
        <w:t>8</w:t>
      </w:r>
      <w:r>
        <w:rPr>
          <w:rFonts w:hint="eastAsia"/>
          <w:u w:val="single"/>
        </w:rPr>
        <w:t>00元/只计。</w:t>
      </w:r>
    </w:p>
    <w:p>
      <w:pPr>
        <w:pStyle w:val="2"/>
        <w:spacing w:line="360" w:lineRule="auto"/>
        <w:ind w:left="438" w:right="432" w:firstLine="479"/>
      </w:pPr>
      <w:r>
        <w:rPr>
          <w:rFonts w:hint="eastAsia"/>
        </w:rPr>
        <w:t>6.4.2.3</w:t>
      </w:r>
      <w:r>
        <w:rPr>
          <w:u w:val="single"/>
        </w:rPr>
        <w:t>标底审核费按 2000/只计</w:t>
      </w:r>
      <w:r>
        <w:rPr>
          <w:rFonts w:hint="eastAsia"/>
          <w:u w:val="single"/>
        </w:rPr>
        <w:t>。</w:t>
      </w:r>
    </w:p>
    <w:p>
      <w:pPr>
        <w:pStyle w:val="2"/>
        <w:spacing w:line="360" w:lineRule="auto"/>
        <w:ind w:left="438" w:right="432" w:firstLine="479"/>
      </w:pPr>
      <w:r>
        <w:rPr>
          <w:rFonts w:hint="eastAsia"/>
        </w:rPr>
        <w:t>6.4.2.4</w:t>
      </w:r>
      <w:r>
        <w:rPr>
          <w:u w:val="single"/>
        </w:rPr>
        <w:t>审计费按 2000/只计。</w:t>
      </w:r>
    </w:p>
    <w:p>
      <w:pPr>
        <w:pStyle w:val="2"/>
        <w:spacing w:line="360" w:lineRule="auto"/>
        <w:ind w:left="438" w:right="432" w:firstLine="479"/>
      </w:pPr>
      <w:r>
        <w:rPr>
          <w:rFonts w:hint="eastAsia"/>
        </w:rPr>
        <w:t>6.4.2.5</w:t>
      </w:r>
      <w:r>
        <w:t>标底审核的工作范围指不进入区财政局进行标底审核的工程标底的审核。</w:t>
      </w:r>
    </w:p>
    <w:p>
      <w:pPr>
        <w:pStyle w:val="2"/>
        <w:spacing w:line="360" w:lineRule="auto"/>
        <w:ind w:left="438" w:right="432" w:firstLine="479"/>
      </w:pPr>
      <w:r>
        <w:t>6.</w:t>
      </w:r>
      <w:r>
        <w:rPr>
          <w:rFonts w:hint="eastAsia"/>
        </w:rPr>
        <w:t>5</w:t>
      </w:r>
      <w:r>
        <w:t>付款方式</w:t>
      </w:r>
    </w:p>
    <w:p>
      <w:pPr>
        <w:pStyle w:val="2"/>
        <w:spacing w:line="360" w:lineRule="auto"/>
        <w:ind w:left="431" w:right="431" w:firstLine="476"/>
      </w:pPr>
      <w:r>
        <w:rPr>
          <w:rFonts w:hint="eastAsia"/>
        </w:rPr>
        <w:t>6.5.1招标代理（标底编制、标底审核、审计服务），在招标工作全部完成、</w:t>
      </w:r>
    </w:p>
    <w:p>
      <w:pPr>
        <w:pStyle w:val="2"/>
        <w:spacing w:line="360" w:lineRule="auto"/>
        <w:ind w:left="431" w:right="431"/>
      </w:pPr>
      <w:r>
        <w:t>资料齐全并移交业主的前提下，支付相关费用。履约保证金待完全履行合同完毕后 7 个工作日内予以退还（不计息）。</w:t>
      </w:r>
    </w:p>
    <w:p>
      <w:pPr>
        <w:pStyle w:val="2"/>
        <w:spacing w:line="360" w:lineRule="auto"/>
        <w:ind w:left="438" w:right="432" w:firstLine="479"/>
      </w:pPr>
      <w:r>
        <w:rPr>
          <w:rFonts w:hint="eastAsia"/>
        </w:rPr>
        <w:t>6.6</w:t>
      </w:r>
      <w:r>
        <w:t>违约责任：</w:t>
      </w:r>
    </w:p>
    <w:p>
      <w:pPr>
        <w:pStyle w:val="2"/>
        <w:spacing w:line="360" w:lineRule="auto"/>
        <w:ind w:left="438" w:right="432" w:firstLine="479"/>
      </w:pPr>
      <w:r>
        <w:rPr>
          <w:rFonts w:hint="eastAsia"/>
        </w:rPr>
        <w:t>6.6.1</w:t>
      </w:r>
      <w:r>
        <w:t>中标单位必须按招标文件和项目工程造价咨询方案要求组织标底编制、招标代理，造价咨询方案中配置人员必须为中标单位公司职员（必要时委托方将根据相关资料予以核查），若中标单位对经招标人确认的咨询方案和工作人员因故调整，需经招标人确认；否则委托方有权处以罚款。招标人有权对中标单位上报的咨询方案和工作人员进行随时调整。本工程不得外包。招标人发现中标人外包或者违法分包时，可要求其改正，拒不改正的可终止合同，并报绍兴市柯桥区公管办查处。</w:t>
      </w:r>
    </w:p>
    <w:p>
      <w:pPr>
        <w:pStyle w:val="2"/>
        <w:spacing w:line="360" w:lineRule="auto"/>
        <w:ind w:left="438" w:right="432" w:firstLine="479"/>
      </w:pPr>
      <w:r>
        <w:rPr>
          <w:rFonts w:hint="eastAsia"/>
        </w:rPr>
        <w:t>6.6.2</w:t>
      </w:r>
      <w:r>
        <w:t>招标过程中若对招标文件及相关资料、标底等出现错误或漏项缺项等差错额：发现错误 3 处以下或工程量所发生的差错额在 1%以下的，处以 100-300 元罚款；发现错误3 处-5 处或工程量所发生的差错额在1-2%（含）的，处以300-500元罚款；发现错误 5 处以上或工程量所发生的差错额在 2%以上的，处以 500-1000 元罚款。</w:t>
      </w:r>
    </w:p>
    <w:p>
      <w:pPr>
        <w:pStyle w:val="2"/>
        <w:spacing w:line="360" w:lineRule="auto"/>
        <w:ind w:left="438" w:right="432" w:firstLine="479"/>
      </w:pPr>
      <w:r>
        <w:rPr>
          <w:rFonts w:hint="eastAsia"/>
        </w:rPr>
        <w:t>6.6.3</w:t>
      </w:r>
      <w:r>
        <w:t>标底编制中如发现有重复计算分部分项工程项目的、工程量计算差错在单项量的±5%及以上的、综合单价差错在单项量的±10%及以上的，发现一处扣 1000 元/次。</w:t>
      </w:r>
    </w:p>
    <w:p>
      <w:pPr>
        <w:pStyle w:val="2"/>
        <w:spacing w:line="360" w:lineRule="auto"/>
        <w:ind w:left="438" w:right="432" w:firstLine="479"/>
      </w:pPr>
      <w:r>
        <w:rPr>
          <w:rFonts w:hint="eastAsia"/>
        </w:rPr>
        <w:t>6.6.4</w:t>
      </w:r>
      <w:r>
        <w:t>因自身责任超过规定时间未能完成编标底工作的，每延迟一天扣 100 元；超过规定时间未能完成招标工作的，每延迟一天扣 100 元。</w:t>
      </w:r>
    </w:p>
    <w:p>
      <w:pPr>
        <w:pStyle w:val="2"/>
        <w:spacing w:line="360" w:lineRule="auto"/>
        <w:ind w:left="438" w:right="432" w:firstLine="479"/>
      </w:pPr>
      <w:r>
        <w:rPr>
          <w:rFonts w:hint="eastAsia"/>
        </w:rPr>
        <w:t>6.6.5</w:t>
      </w:r>
      <w:r>
        <w:t>联系单业主要求 2 小时内到现场踏勘，非中标单位原因自通知之时 3 天内编制完成，图纸会审 7 天内完成。做不到每次酌情扣 100-300 元。</w:t>
      </w:r>
    </w:p>
    <w:p>
      <w:pPr>
        <w:pStyle w:val="2"/>
        <w:spacing w:line="360" w:lineRule="auto"/>
        <w:ind w:left="438" w:right="432" w:firstLine="479"/>
      </w:pPr>
      <w:r>
        <w:rPr>
          <w:rFonts w:hint="eastAsia"/>
        </w:rPr>
        <w:t>6.6.6</w:t>
      </w:r>
      <w:r>
        <w:t>须积极配合业主做好审计工作如暂定价定价、或结算联系单审核等， 做不到每次酌情扣 200-500 元。</w:t>
      </w:r>
    </w:p>
    <w:p>
      <w:pPr>
        <w:pStyle w:val="2"/>
        <w:spacing w:before="6"/>
        <w:rPr>
          <w:sz w:val="32"/>
        </w:rPr>
      </w:pPr>
    </w:p>
    <w:p>
      <w:pPr>
        <w:pStyle w:val="3"/>
        <w:numPr>
          <w:ilvl w:val="0"/>
          <w:numId w:val="1"/>
        </w:numPr>
        <w:spacing w:before="1"/>
        <w:jc w:val="center"/>
      </w:pPr>
      <w:bookmarkStart w:id="18" w:name="_bookmark7"/>
      <w:bookmarkEnd w:id="18"/>
      <w:bookmarkStart w:id="19" w:name="_Toc32622"/>
      <w:r>
        <w:t>交货和提供服务的时间</w:t>
      </w:r>
      <w:bookmarkEnd w:id="19"/>
    </w:p>
    <w:p>
      <w:pPr>
        <w:pStyle w:val="2"/>
        <w:rPr>
          <w:b/>
          <w:sz w:val="28"/>
        </w:rPr>
      </w:pPr>
    </w:p>
    <w:p>
      <w:pPr>
        <w:pStyle w:val="2"/>
        <w:spacing w:line="360" w:lineRule="auto"/>
        <w:ind w:left="438" w:right="432" w:firstLine="479"/>
      </w:pPr>
      <w:r>
        <w:rPr>
          <w:rFonts w:hint="eastAsia"/>
        </w:rPr>
        <w:t>7.1</w:t>
      </w:r>
      <w:r>
        <w:t>交货和提供服务的时间：</w:t>
      </w:r>
    </w:p>
    <w:p>
      <w:pPr>
        <w:pStyle w:val="2"/>
        <w:spacing w:line="360" w:lineRule="auto"/>
        <w:ind w:left="438" w:right="432" w:firstLine="479"/>
      </w:pPr>
      <w:r>
        <w:rPr>
          <w:rFonts w:hint="eastAsia"/>
        </w:rPr>
        <w:t>7.1.1</w:t>
      </w:r>
      <w:r>
        <w:t>在接到业主通知 2—3 天内完成招标（采购）文件的编制；</w:t>
      </w:r>
    </w:p>
    <w:p>
      <w:pPr>
        <w:pStyle w:val="2"/>
        <w:spacing w:line="360" w:lineRule="auto"/>
        <w:ind w:left="438" w:right="432" w:firstLine="479"/>
      </w:pPr>
      <w:r>
        <w:rPr>
          <w:rFonts w:hint="eastAsia"/>
        </w:rPr>
        <w:t>7.1.2建设工程</w:t>
      </w:r>
      <w:r>
        <w:t>（含附属工程、临时工程）标底编制（含报审）合计完成时间计划在 60 天（收到经图审完成的编标图纸开始计时，除正常节假日及业主原间计划在 30 天（收到编标图纸开始计时）内；项目标底编制及招标代理咨询实施方案作为合同附件。不进入区公管办招标项目的标底审核需在收到预算标底及图纸送达后 3 天内完成标底审核工作，工程审计项目需在业主提交完整齐全的审计资料后 30 天内进行项目现场踏看及对账，完成审计初稿，60 天内完成审计工作。</w:t>
      </w:r>
    </w:p>
    <w:p>
      <w:pPr>
        <w:pStyle w:val="2"/>
        <w:spacing w:line="360" w:lineRule="auto"/>
        <w:ind w:left="438" w:right="432" w:firstLine="479"/>
      </w:pPr>
      <w:r>
        <w:rPr>
          <w:rFonts w:hint="eastAsia"/>
        </w:rPr>
        <w:t>7.1.3</w:t>
      </w:r>
      <w:r>
        <w:t>中标中介机构必须认真细致完成标底编制任务，并负责做好有关审核工作。</w:t>
      </w:r>
    </w:p>
    <w:p>
      <w:pPr>
        <w:pStyle w:val="2"/>
        <w:rPr>
          <w:sz w:val="34"/>
        </w:rPr>
      </w:pPr>
    </w:p>
    <w:p>
      <w:pPr>
        <w:pStyle w:val="3"/>
        <w:numPr>
          <w:ilvl w:val="0"/>
          <w:numId w:val="1"/>
        </w:numPr>
        <w:spacing w:before="1"/>
        <w:jc w:val="center"/>
      </w:pPr>
      <w:bookmarkStart w:id="20" w:name="_bookmark8"/>
      <w:bookmarkEnd w:id="20"/>
      <w:bookmarkStart w:id="21" w:name="_Toc15397"/>
      <w:r>
        <w:t>评标方法、评标标准和废标条款</w:t>
      </w:r>
      <w:bookmarkEnd w:id="21"/>
    </w:p>
    <w:p>
      <w:pPr>
        <w:pStyle w:val="2"/>
        <w:rPr>
          <w:b/>
          <w:sz w:val="28"/>
        </w:rPr>
      </w:pPr>
    </w:p>
    <w:p>
      <w:pPr>
        <w:pStyle w:val="2"/>
        <w:spacing w:line="360" w:lineRule="auto"/>
        <w:ind w:left="438" w:right="432" w:firstLine="479"/>
      </w:pPr>
      <w:r>
        <w:rPr>
          <w:rFonts w:hint="eastAsia"/>
        </w:rPr>
        <w:t>8.1</w:t>
      </w:r>
      <w:r>
        <w:t>开标：</w:t>
      </w:r>
    </w:p>
    <w:p>
      <w:pPr>
        <w:pStyle w:val="2"/>
        <w:spacing w:line="360" w:lineRule="auto"/>
        <w:ind w:left="438" w:right="432" w:firstLine="479"/>
      </w:pPr>
      <w:r>
        <w:rPr>
          <w:rFonts w:hint="eastAsia"/>
        </w:rPr>
        <w:t>8.1.1</w:t>
      </w:r>
      <w:r>
        <w:rPr>
          <w:u w:val="single"/>
        </w:rPr>
        <w:t>在投标文件提交截止时间前按规定提交投标文件的</w:t>
      </w:r>
      <w:r>
        <w:rPr>
          <w:rFonts w:hint="eastAsia"/>
          <w:u w:val="single"/>
        </w:rPr>
        <w:t>供应商在四家及以上的</w:t>
      </w:r>
      <w:r>
        <w:rPr>
          <w:u w:val="single"/>
        </w:rPr>
        <w:t>，由招标人组织进行招标</w:t>
      </w:r>
      <w:r>
        <w:rPr>
          <w:rFonts w:hint="eastAsia"/>
          <w:u w:val="single"/>
        </w:rPr>
        <w:t>，</w:t>
      </w:r>
      <w:r>
        <w:rPr>
          <w:rFonts w:hint="eastAsia"/>
          <w:b/>
          <w:u w:val="single"/>
        </w:rPr>
        <w:t>不足四家招标中止</w:t>
      </w:r>
      <w:r>
        <w:rPr>
          <w:rFonts w:hint="eastAsia"/>
        </w:rPr>
        <w:t>。</w:t>
      </w:r>
    </w:p>
    <w:p>
      <w:pPr>
        <w:pStyle w:val="2"/>
        <w:spacing w:line="360" w:lineRule="auto"/>
        <w:ind w:left="438" w:right="432" w:firstLine="479"/>
      </w:pPr>
      <w:r>
        <w:rPr>
          <w:rFonts w:hint="eastAsia"/>
        </w:rPr>
        <w:t>8.1.2</w:t>
      </w:r>
      <w:r>
        <w:t>招标人按本招标文件规定的时间和地点进行招标。招标会由投标人、招标人代表及有关工作人员参加。</w:t>
      </w:r>
    </w:p>
    <w:p>
      <w:pPr>
        <w:pStyle w:val="2"/>
        <w:spacing w:line="360" w:lineRule="auto"/>
        <w:ind w:left="438" w:right="432" w:firstLine="479"/>
      </w:pPr>
      <w:r>
        <w:rPr>
          <w:rFonts w:hint="eastAsia"/>
        </w:rPr>
        <w:t>8.1.3投标人无须派法定代表人或其授权的代理人参加开标会。</w:t>
      </w:r>
    </w:p>
    <w:p>
      <w:pPr>
        <w:pStyle w:val="2"/>
        <w:spacing w:line="360" w:lineRule="auto"/>
        <w:ind w:left="438" w:right="432" w:firstLine="479"/>
      </w:pPr>
      <w:r>
        <w:rPr>
          <w:rFonts w:hint="eastAsia"/>
        </w:rPr>
        <w:t>8.1.4</w:t>
      </w:r>
      <w:r>
        <w:t>开标时，由招标人委托的监督部门检查投标文件的密封情况及对投标人资格进行审查。</w:t>
      </w:r>
    </w:p>
    <w:p>
      <w:pPr>
        <w:pStyle w:val="2"/>
        <w:spacing w:line="360" w:lineRule="auto"/>
        <w:ind w:left="438" w:right="432" w:firstLine="479"/>
        <w:rPr>
          <w:b/>
          <w:u w:val="single"/>
        </w:rPr>
      </w:pPr>
      <w:r>
        <w:rPr>
          <w:rFonts w:hint="eastAsia"/>
        </w:rPr>
        <w:t>8.1.5</w:t>
      </w:r>
      <w:r>
        <w:t>开标顺序为：</w:t>
      </w:r>
      <w:r>
        <w:rPr>
          <w:b/>
          <w:u w:val="single"/>
        </w:rPr>
        <w:t>先查验资信证明文件、其次开启商务技术标、最后开价格标。</w:t>
      </w:r>
    </w:p>
    <w:p>
      <w:pPr>
        <w:pStyle w:val="2"/>
        <w:spacing w:line="360" w:lineRule="auto"/>
        <w:ind w:left="438" w:right="432" w:firstLine="479"/>
      </w:pPr>
      <w:r>
        <w:rPr>
          <w:rFonts w:hint="eastAsia"/>
        </w:rPr>
        <w:t>8.1.6</w:t>
      </w:r>
      <w:r>
        <w:t>资格（资信）证明文件、商务技术标经过评标委员会评审未获通过的， 将不再开启价格标。</w:t>
      </w:r>
    </w:p>
    <w:p>
      <w:pPr>
        <w:pStyle w:val="2"/>
        <w:spacing w:line="360" w:lineRule="auto"/>
        <w:ind w:left="438" w:right="432" w:firstLine="479"/>
      </w:pPr>
      <w:r>
        <w:rPr>
          <w:rFonts w:hint="eastAsia"/>
        </w:rPr>
        <w:t>8.2</w:t>
      </w:r>
      <w:r>
        <w:t>评标：</w:t>
      </w:r>
    </w:p>
    <w:p>
      <w:pPr>
        <w:pStyle w:val="2"/>
        <w:spacing w:line="360" w:lineRule="auto"/>
        <w:ind w:left="438" w:right="432" w:firstLine="479"/>
      </w:pPr>
      <w:r>
        <w:rPr>
          <w:rFonts w:hint="eastAsia"/>
        </w:rPr>
        <w:t>8.2.1</w:t>
      </w:r>
      <w:r>
        <w:t>招标人将组织评标委员会进行评标，依照本招标文件规定进行审查、评议，评标委员会由</w:t>
      </w:r>
      <w:r>
        <w:rPr>
          <w:rFonts w:hint="eastAsia"/>
        </w:rPr>
        <w:t xml:space="preserve"> 3</w:t>
      </w:r>
      <w:r>
        <w:t xml:space="preserve"> 名评审专家组成；</w:t>
      </w:r>
    </w:p>
    <w:p>
      <w:pPr>
        <w:pStyle w:val="2"/>
        <w:spacing w:line="360" w:lineRule="auto"/>
        <w:ind w:left="438" w:right="432" w:firstLine="479"/>
      </w:pPr>
      <w:r>
        <w:rPr>
          <w:rFonts w:hint="eastAsia"/>
        </w:rPr>
        <w:t>8.2.2</w:t>
      </w:r>
      <w:r>
        <w:t>将从以下几方面对有效的投标文件进行综合评判：</w:t>
      </w:r>
    </w:p>
    <w:p>
      <w:pPr>
        <w:pStyle w:val="2"/>
        <w:spacing w:line="360" w:lineRule="auto"/>
        <w:ind w:left="438" w:right="432" w:firstLine="479"/>
      </w:pPr>
      <w:r>
        <w:rPr>
          <w:rFonts w:hint="eastAsia"/>
        </w:rPr>
        <w:t>8.2.2.1</w:t>
      </w:r>
      <w:r>
        <w:t>投标人详细的实施方案和实施计划；</w:t>
      </w:r>
    </w:p>
    <w:p>
      <w:pPr>
        <w:pStyle w:val="2"/>
        <w:spacing w:line="360" w:lineRule="auto"/>
        <w:ind w:left="438" w:right="432" w:firstLine="479"/>
      </w:pPr>
      <w:r>
        <w:rPr>
          <w:rFonts w:hint="eastAsia"/>
        </w:rPr>
        <w:t>8.2.2.2</w:t>
      </w:r>
      <w:r>
        <w:t>投标价格是否具有优势；</w:t>
      </w:r>
    </w:p>
    <w:p>
      <w:pPr>
        <w:pStyle w:val="2"/>
        <w:spacing w:line="360" w:lineRule="auto"/>
        <w:ind w:left="438" w:right="432" w:firstLine="479"/>
      </w:pPr>
      <w:r>
        <w:rPr>
          <w:rFonts w:hint="eastAsia"/>
        </w:rPr>
        <w:t>8.2.2.3</w:t>
      </w:r>
      <w:r>
        <w:t>对招标文件中的付款方式是否响应，如不响应将被拒绝；</w:t>
      </w:r>
    </w:p>
    <w:p>
      <w:pPr>
        <w:pStyle w:val="2"/>
        <w:spacing w:line="360" w:lineRule="auto"/>
        <w:ind w:left="438" w:right="432" w:firstLine="479"/>
      </w:pPr>
      <w:r>
        <w:rPr>
          <w:rFonts w:hint="eastAsia"/>
        </w:rPr>
        <w:t>8.2.2.4投标人的综合实力、业绩及信誉等；</w:t>
      </w:r>
    </w:p>
    <w:p>
      <w:pPr>
        <w:pStyle w:val="2"/>
        <w:spacing w:line="360" w:lineRule="auto"/>
        <w:ind w:left="438" w:right="432" w:firstLine="479"/>
      </w:pPr>
      <w:r>
        <w:rPr>
          <w:rFonts w:hint="eastAsia"/>
        </w:rPr>
        <w:t>8.2.2.5</w:t>
      </w:r>
      <w:r>
        <w:t>售后服务承诺是否完整、真实、可行；</w:t>
      </w:r>
    </w:p>
    <w:p>
      <w:pPr>
        <w:pStyle w:val="2"/>
        <w:spacing w:line="360" w:lineRule="auto"/>
        <w:ind w:left="438" w:right="432" w:firstLine="479"/>
      </w:pPr>
      <w:r>
        <w:rPr>
          <w:rFonts w:hint="eastAsia"/>
        </w:rPr>
        <w:t>8.2.2.6</w:t>
      </w:r>
      <w:r>
        <w:t>投标文件是否完整、真实、整洁。</w:t>
      </w:r>
    </w:p>
    <w:p>
      <w:pPr>
        <w:pStyle w:val="2"/>
        <w:spacing w:line="360" w:lineRule="auto"/>
        <w:ind w:left="438" w:right="432" w:firstLine="479"/>
      </w:pPr>
      <w:r>
        <w:rPr>
          <w:rFonts w:hint="eastAsia"/>
        </w:rPr>
        <w:t>8.2.2.7</w:t>
      </w:r>
      <w:r>
        <w:t>投标货物的性能优劣。</w:t>
      </w:r>
    </w:p>
    <w:p>
      <w:pPr>
        <w:pStyle w:val="2"/>
        <w:spacing w:line="360" w:lineRule="auto"/>
        <w:ind w:left="438" w:right="432" w:firstLine="479"/>
      </w:pPr>
      <w:r>
        <w:rPr>
          <w:rFonts w:hint="eastAsia"/>
        </w:rPr>
        <w:t>8.2.3</w:t>
      </w:r>
      <w:r>
        <w:t>与招标文件有重大偏离的投标文件将被拒绝。</w:t>
      </w:r>
    </w:p>
    <w:p>
      <w:pPr>
        <w:pStyle w:val="2"/>
        <w:spacing w:line="360" w:lineRule="auto"/>
        <w:ind w:left="438" w:right="432" w:firstLine="479"/>
      </w:pPr>
      <w:r>
        <w:rPr>
          <w:rFonts w:hint="eastAsia"/>
        </w:rPr>
        <w:t>8.3</w:t>
      </w:r>
      <w:r>
        <w:t>定标方式：本次定标采用综合评分法，综合得分=商务技术分+价格分， 商务技术分：</w:t>
      </w:r>
      <w:r>
        <w:rPr>
          <w:rFonts w:hint="eastAsia"/>
        </w:rPr>
        <w:t>50</w:t>
      </w:r>
      <w:r>
        <w:t>分，价格分：</w:t>
      </w:r>
      <w:r>
        <w:rPr>
          <w:rFonts w:hint="eastAsia"/>
        </w:rPr>
        <w:t>50</w:t>
      </w:r>
      <w:r>
        <w:t>分，总分100分。经评标委员会综合评定后，</w:t>
      </w:r>
      <w:r>
        <w:rPr>
          <w:u w:val="single"/>
        </w:rPr>
        <w:t>取总得分前</w:t>
      </w:r>
      <w:r>
        <w:rPr>
          <w:rFonts w:hint="eastAsia"/>
          <w:u w:val="single"/>
        </w:rPr>
        <w:t>四</w:t>
      </w:r>
      <w:r>
        <w:rPr>
          <w:u w:val="single"/>
        </w:rPr>
        <w:t>名的为中标候选人，</w:t>
      </w:r>
      <w:r>
        <w:rPr>
          <w:rFonts w:hint="eastAsia"/>
          <w:u w:val="single"/>
        </w:rPr>
        <w:t>中标</w:t>
      </w:r>
      <w:r>
        <w:rPr>
          <w:u w:val="single"/>
        </w:rPr>
        <w:t>候选人</w:t>
      </w:r>
      <w:r>
        <w:rPr>
          <w:rFonts w:hint="eastAsia"/>
          <w:u w:val="single"/>
        </w:rPr>
        <w:t>中标较低下浮率为最终下浮率，</w:t>
      </w:r>
      <w:r>
        <w:t>若有并列排名，则由招标人现场抽签确定。</w:t>
      </w:r>
    </w:p>
    <w:p>
      <w:pPr>
        <w:tabs>
          <w:tab w:val="left" w:pos="1518"/>
        </w:tabs>
        <w:spacing w:before="3" w:after="19"/>
        <w:ind w:left="907"/>
        <w:rPr>
          <w:sz w:val="24"/>
        </w:rPr>
      </w:pPr>
      <w:r>
        <w:rPr>
          <w:rFonts w:hint="eastAsia"/>
          <w:sz w:val="24"/>
        </w:rPr>
        <w:t>8.3.1</w:t>
      </w:r>
      <w:r>
        <w:rPr>
          <w:sz w:val="24"/>
        </w:rPr>
        <w:t>商务技术分（</w:t>
      </w:r>
      <w:r>
        <w:rPr>
          <w:spacing w:val="-20"/>
          <w:sz w:val="24"/>
        </w:rPr>
        <w:t xml:space="preserve">总分 </w:t>
      </w:r>
      <w:r>
        <w:rPr>
          <w:rFonts w:hint="eastAsia"/>
          <w:sz w:val="24"/>
        </w:rPr>
        <w:t>50</w:t>
      </w:r>
      <w:r>
        <w:rPr>
          <w:spacing w:val="-30"/>
          <w:sz w:val="24"/>
        </w:rPr>
        <w:t xml:space="preserve"> 分</w:t>
      </w:r>
      <w:r>
        <w:rPr>
          <w:spacing w:val="-120"/>
          <w:sz w:val="24"/>
        </w:rPr>
        <w:t>）</w:t>
      </w:r>
      <w:r>
        <w:rPr>
          <w:sz w:val="24"/>
        </w:rPr>
        <w:t>，评标委员会详细评审按照以下指标进行：</w:t>
      </w:r>
    </w:p>
    <w:tbl>
      <w:tblPr>
        <w:tblStyle w:val="16"/>
        <w:tblW w:w="8523" w:type="dxa"/>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467"/>
        <w:gridCol w:w="4489"/>
        <w:gridCol w:w="849"/>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16" w:type="dxa"/>
          </w:tcPr>
          <w:p>
            <w:pPr>
              <w:pStyle w:val="23"/>
              <w:spacing w:before="175"/>
              <w:ind w:left="167"/>
              <w:rPr>
                <w:sz w:val="24"/>
              </w:rPr>
            </w:pPr>
            <w:r>
              <w:rPr>
                <w:sz w:val="24"/>
              </w:rPr>
              <w:t>序号</w:t>
            </w:r>
          </w:p>
        </w:tc>
        <w:tc>
          <w:tcPr>
            <w:tcW w:w="1467" w:type="dxa"/>
          </w:tcPr>
          <w:p>
            <w:pPr>
              <w:pStyle w:val="23"/>
              <w:spacing w:before="175"/>
              <w:ind w:left="206"/>
              <w:rPr>
                <w:sz w:val="24"/>
              </w:rPr>
            </w:pPr>
            <w:r>
              <w:rPr>
                <w:sz w:val="24"/>
              </w:rPr>
              <w:t>评分点</w:t>
            </w:r>
          </w:p>
        </w:tc>
        <w:tc>
          <w:tcPr>
            <w:tcW w:w="4489" w:type="dxa"/>
          </w:tcPr>
          <w:p>
            <w:pPr>
              <w:pStyle w:val="23"/>
              <w:spacing w:before="175"/>
              <w:ind w:right="1901"/>
              <w:jc w:val="center"/>
              <w:rPr>
                <w:rFonts w:hint="eastAsia" w:eastAsia="宋体"/>
                <w:sz w:val="24"/>
                <w:lang w:eastAsia="zh-CN"/>
              </w:rPr>
            </w:pPr>
            <w:r>
              <w:rPr>
                <w:rFonts w:hint="eastAsia"/>
                <w:sz w:val="24"/>
                <w:lang w:eastAsia="zh-CN"/>
              </w:rPr>
              <w:t>评分内容</w:t>
            </w:r>
          </w:p>
        </w:tc>
        <w:tc>
          <w:tcPr>
            <w:tcW w:w="849" w:type="dxa"/>
          </w:tcPr>
          <w:p>
            <w:pPr>
              <w:pStyle w:val="23"/>
              <w:spacing w:before="175"/>
              <w:ind w:left="164" w:right="154"/>
              <w:jc w:val="center"/>
              <w:rPr>
                <w:sz w:val="24"/>
              </w:rPr>
            </w:pPr>
            <w:r>
              <w:rPr>
                <w:sz w:val="24"/>
              </w:rPr>
              <w:t>分值</w:t>
            </w:r>
          </w:p>
        </w:tc>
        <w:tc>
          <w:tcPr>
            <w:tcW w:w="902" w:type="dxa"/>
          </w:tcPr>
          <w:p>
            <w:pPr>
              <w:pStyle w:val="23"/>
              <w:spacing w:before="175"/>
              <w:ind w:left="209"/>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816" w:type="dxa"/>
            <w:vAlign w:val="center"/>
          </w:tcPr>
          <w:p>
            <w:pPr>
              <w:pStyle w:val="23"/>
              <w:spacing w:before="6"/>
              <w:jc w:val="both"/>
              <w:rPr>
                <w:sz w:val="21"/>
              </w:rPr>
            </w:pPr>
          </w:p>
          <w:p>
            <w:pPr>
              <w:pStyle w:val="23"/>
              <w:ind w:left="107"/>
              <w:jc w:val="center"/>
              <w:rPr>
                <w:sz w:val="24"/>
              </w:rPr>
            </w:pPr>
            <w:r>
              <w:rPr>
                <w:sz w:val="24"/>
              </w:rPr>
              <w:t>1</w:t>
            </w:r>
          </w:p>
        </w:tc>
        <w:tc>
          <w:tcPr>
            <w:tcW w:w="1467" w:type="dxa"/>
          </w:tcPr>
          <w:p>
            <w:pPr>
              <w:pStyle w:val="23"/>
              <w:spacing w:before="5"/>
              <w:rPr>
                <w:sz w:val="31"/>
              </w:rPr>
            </w:pPr>
          </w:p>
          <w:p>
            <w:pPr>
              <w:pStyle w:val="23"/>
              <w:spacing w:line="280" w:lineRule="auto"/>
              <w:ind w:left="107" w:right="1"/>
              <w:jc w:val="center"/>
              <w:rPr>
                <w:spacing w:val="65"/>
                <w:sz w:val="24"/>
              </w:rPr>
            </w:pPr>
            <w:r>
              <w:rPr>
                <w:spacing w:val="65"/>
                <w:sz w:val="24"/>
              </w:rPr>
              <w:t>企业</w:t>
            </w:r>
          </w:p>
          <w:p>
            <w:pPr>
              <w:pStyle w:val="23"/>
              <w:spacing w:line="280" w:lineRule="auto"/>
              <w:ind w:left="107" w:right="1"/>
              <w:jc w:val="center"/>
              <w:rPr>
                <w:sz w:val="24"/>
              </w:rPr>
            </w:pPr>
            <w:r>
              <w:rPr>
                <w:spacing w:val="65"/>
                <w:sz w:val="24"/>
              </w:rPr>
              <w:t>荣誉</w:t>
            </w:r>
          </w:p>
        </w:tc>
        <w:tc>
          <w:tcPr>
            <w:tcW w:w="4489" w:type="dxa"/>
          </w:tcPr>
          <w:p>
            <w:pPr>
              <w:pStyle w:val="23"/>
              <w:spacing w:before="47"/>
              <w:ind w:left="107"/>
              <w:rPr>
                <w:sz w:val="24"/>
              </w:rPr>
            </w:pPr>
            <w:r>
              <w:rPr>
                <w:rFonts w:hint="eastAsia"/>
                <w:sz w:val="24"/>
              </w:rPr>
              <w:t>20</w:t>
            </w:r>
            <w:r>
              <w:rPr>
                <w:rFonts w:hint="eastAsia"/>
                <w:sz w:val="24"/>
                <w:lang w:val="en-US" w:eastAsia="zh-CN"/>
              </w:rPr>
              <w:t>21</w:t>
            </w:r>
            <w:r>
              <w:rPr>
                <w:spacing w:val="-9"/>
                <w:sz w:val="24"/>
              </w:rPr>
              <w:t>年至今获得过省级及以上优秀造价咨询</w:t>
            </w:r>
            <w:r>
              <w:rPr>
                <w:spacing w:val="-4"/>
                <w:sz w:val="24"/>
              </w:rPr>
              <w:t xml:space="preserve">企业荣誉的每获得一次得 </w:t>
            </w:r>
            <w:r>
              <w:rPr>
                <w:rFonts w:hint="eastAsia"/>
                <w:sz w:val="24"/>
              </w:rPr>
              <w:t>3</w:t>
            </w:r>
            <w:r>
              <w:rPr>
                <w:spacing w:val="-7"/>
                <w:sz w:val="24"/>
              </w:rPr>
              <w:t xml:space="preserve"> 分，无则不得</w:t>
            </w:r>
            <w:r>
              <w:rPr>
                <w:sz w:val="24"/>
              </w:rPr>
              <w:t xml:space="preserve">分；本项最多得 </w:t>
            </w:r>
            <w:r>
              <w:rPr>
                <w:rFonts w:hint="eastAsia"/>
                <w:sz w:val="24"/>
              </w:rPr>
              <w:t xml:space="preserve">6 </w:t>
            </w:r>
            <w:r>
              <w:rPr>
                <w:sz w:val="24"/>
              </w:rPr>
              <w:t>分。</w:t>
            </w:r>
          </w:p>
          <w:p>
            <w:pPr>
              <w:pStyle w:val="23"/>
              <w:spacing w:before="1" w:line="292" w:lineRule="exact"/>
              <w:ind w:left="107"/>
              <w:rPr>
                <w:sz w:val="24"/>
              </w:rPr>
            </w:pPr>
            <w:r>
              <w:rPr>
                <w:sz w:val="24"/>
              </w:rPr>
              <w:t>（以发证时间为准，投标文件中装订相关证书或奖牌或文件复印件）</w:t>
            </w:r>
          </w:p>
        </w:tc>
        <w:tc>
          <w:tcPr>
            <w:tcW w:w="849" w:type="dxa"/>
          </w:tcPr>
          <w:p>
            <w:pPr>
              <w:pStyle w:val="23"/>
              <w:rPr>
                <w:sz w:val="24"/>
              </w:rPr>
            </w:pPr>
          </w:p>
          <w:p>
            <w:pPr>
              <w:pStyle w:val="23"/>
              <w:spacing w:before="205"/>
              <w:ind w:left="164" w:right="154"/>
              <w:jc w:val="center"/>
              <w:rPr>
                <w:sz w:val="24"/>
              </w:rPr>
            </w:pPr>
            <w:r>
              <w:rPr>
                <w:rFonts w:hint="eastAsia"/>
                <w:sz w:val="24"/>
              </w:rPr>
              <w:t>6</w:t>
            </w:r>
          </w:p>
        </w:tc>
        <w:tc>
          <w:tcPr>
            <w:tcW w:w="902"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816" w:type="dxa"/>
            <w:vMerge w:val="restart"/>
            <w:vAlign w:val="center"/>
          </w:tcPr>
          <w:p>
            <w:pPr>
              <w:pStyle w:val="23"/>
              <w:spacing w:before="10"/>
              <w:jc w:val="center"/>
              <w:rPr>
                <w:sz w:val="31"/>
              </w:rPr>
            </w:pPr>
          </w:p>
          <w:p>
            <w:pPr>
              <w:pStyle w:val="23"/>
              <w:ind w:left="107"/>
              <w:jc w:val="center"/>
              <w:rPr>
                <w:sz w:val="24"/>
              </w:rPr>
            </w:pPr>
            <w:r>
              <w:rPr>
                <w:sz w:val="24"/>
              </w:rPr>
              <w:t>2</w:t>
            </w:r>
          </w:p>
          <w:p>
            <w:pPr>
              <w:pStyle w:val="23"/>
              <w:jc w:val="both"/>
              <w:rPr>
                <w:sz w:val="24"/>
                <w:lang w:val="en-US"/>
              </w:rPr>
            </w:pPr>
          </w:p>
        </w:tc>
        <w:tc>
          <w:tcPr>
            <w:tcW w:w="1467" w:type="dxa"/>
            <w:vMerge w:val="restart"/>
            <w:vAlign w:val="center"/>
          </w:tcPr>
          <w:p>
            <w:pPr>
              <w:pStyle w:val="23"/>
              <w:spacing w:before="9"/>
              <w:jc w:val="center"/>
              <w:rPr>
                <w:sz w:val="17"/>
              </w:rPr>
            </w:pPr>
          </w:p>
          <w:p>
            <w:pPr>
              <w:pStyle w:val="23"/>
              <w:spacing w:before="1" w:line="280" w:lineRule="auto"/>
              <w:ind w:left="107" w:right="1"/>
              <w:jc w:val="center"/>
              <w:rPr>
                <w:sz w:val="24"/>
              </w:rPr>
            </w:pPr>
            <w:r>
              <w:rPr>
                <w:spacing w:val="65"/>
                <w:sz w:val="24"/>
              </w:rPr>
              <w:t>企业综合实力</w:t>
            </w:r>
          </w:p>
        </w:tc>
        <w:tc>
          <w:tcPr>
            <w:tcW w:w="4489" w:type="dxa"/>
          </w:tcPr>
          <w:p>
            <w:pPr>
              <w:pStyle w:val="23"/>
              <w:spacing w:before="47"/>
              <w:ind w:left="107"/>
              <w:rPr>
                <w:spacing w:val="-4"/>
                <w:sz w:val="24"/>
              </w:rPr>
            </w:pPr>
            <w:r>
              <w:rPr>
                <w:spacing w:val="-4"/>
                <w:sz w:val="24"/>
              </w:rPr>
              <w:t>投标人具有质量管理体系</w:t>
            </w:r>
            <w:r>
              <w:rPr>
                <w:spacing w:val="-9"/>
                <w:sz w:val="24"/>
              </w:rPr>
              <w:t>认证的得</w:t>
            </w:r>
            <w:r>
              <w:rPr>
                <w:rFonts w:hint="eastAsia"/>
                <w:sz w:val="24"/>
                <w:lang w:val="en-US"/>
              </w:rPr>
              <w:t>2</w:t>
            </w:r>
            <w:r>
              <w:rPr>
                <w:spacing w:val="-14"/>
                <w:sz w:val="24"/>
              </w:rPr>
              <w:t>分，具有环境管理体系</w:t>
            </w:r>
            <w:r>
              <w:rPr>
                <w:spacing w:val="-12"/>
                <w:sz w:val="24"/>
              </w:rPr>
              <w:t>认证的得</w:t>
            </w:r>
            <w:r>
              <w:rPr>
                <w:rFonts w:hint="eastAsia"/>
                <w:sz w:val="24"/>
                <w:lang w:val="en-US"/>
              </w:rPr>
              <w:t>2</w:t>
            </w:r>
            <w:r>
              <w:rPr>
                <w:spacing w:val="-26"/>
                <w:sz w:val="24"/>
              </w:rPr>
              <w:t>分，具有职业健康 安全管理体系</w:t>
            </w:r>
            <w:r>
              <w:rPr>
                <w:spacing w:val="-4"/>
                <w:sz w:val="24"/>
              </w:rPr>
              <w:t>认证的得</w:t>
            </w:r>
            <w:r>
              <w:rPr>
                <w:rFonts w:hint="eastAsia"/>
                <w:spacing w:val="-4"/>
                <w:sz w:val="24"/>
                <w:lang w:val="en-US"/>
              </w:rPr>
              <w:t>2</w:t>
            </w:r>
            <w:r>
              <w:rPr>
                <w:spacing w:val="-4"/>
                <w:sz w:val="24"/>
              </w:rPr>
              <w:t xml:space="preserve">分，无则不得分；本项最多得 </w:t>
            </w:r>
            <w:r>
              <w:rPr>
                <w:rFonts w:hint="eastAsia"/>
                <w:spacing w:val="-4"/>
                <w:sz w:val="24"/>
                <w:lang w:val="en-US"/>
              </w:rPr>
              <w:t>6</w:t>
            </w:r>
            <w:r>
              <w:rPr>
                <w:spacing w:val="-4"/>
                <w:sz w:val="24"/>
              </w:rPr>
              <w:t>分。</w:t>
            </w:r>
          </w:p>
          <w:p>
            <w:pPr>
              <w:pStyle w:val="23"/>
              <w:spacing w:before="47"/>
              <w:ind w:left="107"/>
              <w:rPr>
                <w:sz w:val="24"/>
              </w:rPr>
            </w:pPr>
            <w:r>
              <w:rPr>
                <w:spacing w:val="-4"/>
                <w:sz w:val="24"/>
              </w:rPr>
              <w:t>（投标文件中装订相关证书复印件）</w:t>
            </w:r>
          </w:p>
        </w:tc>
        <w:tc>
          <w:tcPr>
            <w:tcW w:w="849" w:type="dxa"/>
            <w:vAlign w:val="center"/>
          </w:tcPr>
          <w:p>
            <w:pPr>
              <w:pStyle w:val="23"/>
              <w:spacing w:before="10"/>
              <w:jc w:val="center"/>
              <w:rPr>
                <w:sz w:val="31"/>
              </w:rPr>
            </w:pPr>
          </w:p>
          <w:p>
            <w:pPr>
              <w:pStyle w:val="23"/>
              <w:ind w:left="10"/>
              <w:jc w:val="center"/>
              <w:rPr>
                <w:sz w:val="24"/>
              </w:rPr>
            </w:pPr>
            <w:r>
              <w:rPr>
                <w:rFonts w:hint="eastAsia"/>
                <w:sz w:val="24"/>
                <w:lang w:val="en-US"/>
              </w:rPr>
              <w:t>6</w:t>
            </w:r>
          </w:p>
        </w:tc>
        <w:tc>
          <w:tcPr>
            <w:tcW w:w="902"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816" w:type="dxa"/>
            <w:vMerge w:val="continue"/>
            <w:vAlign w:val="center"/>
          </w:tcPr>
          <w:p>
            <w:pPr>
              <w:pStyle w:val="23"/>
              <w:ind w:left="107"/>
              <w:jc w:val="center"/>
              <w:rPr>
                <w:sz w:val="24"/>
                <w:lang w:val="en-US"/>
              </w:rPr>
            </w:pPr>
          </w:p>
        </w:tc>
        <w:tc>
          <w:tcPr>
            <w:tcW w:w="1467" w:type="dxa"/>
            <w:vMerge w:val="continue"/>
            <w:vAlign w:val="center"/>
          </w:tcPr>
          <w:p>
            <w:pPr>
              <w:pStyle w:val="23"/>
              <w:spacing w:before="1" w:line="280" w:lineRule="auto"/>
              <w:ind w:left="107" w:right="1"/>
              <w:jc w:val="center"/>
              <w:rPr>
                <w:spacing w:val="65"/>
                <w:sz w:val="24"/>
              </w:rPr>
            </w:pPr>
          </w:p>
        </w:tc>
        <w:tc>
          <w:tcPr>
            <w:tcW w:w="4489" w:type="dxa"/>
          </w:tcPr>
          <w:p>
            <w:pPr>
              <w:pStyle w:val="23"/>
              <w:spacing w:before="47"/>
              <w:ind w:left="107"/>
              <w:rPr>
                <w:spacing w:val="-4"/>
                <w:sz w:val="24"/>
              </w:rPr>
            </w:pPr>
            <w:r>
              <w:rPr>
                <w:rFonts w:hint="eastAsia" w:cs="宋体" w:asciiTheme="minorEastAsia" w:hAnsiTheme="minorEastAsia"/>
                <w:color w:val="000000" w:themeColor="text1"/>
                <w:kern w:val="0"/>
                <w:sz w:val="24"/>
                <w:szCs w:val="24"/>
                <w:highlight w:val="none"/>
              </w:rPr>
              <w:t>投标人2023年度的区级及以上公共资源交易管理委员会办公室对招标代理机构从业行为的评估，评估得分在90分及以上的为A级（优秀）</w:t>
            </w:r>
            <w:r>
              <w:rPr>
                <w:rFonts w:hint="eastAsia" w:cs="宋体" w:asciiTheme="minorEastAsia" w:hAnsiTheme="minorEastAsia"/>
                <w:color w:val="000000" w:themeColor="text1"/>
                <w:kern w:val="0"/>
                <w:sz w:val="24"/>
                <w:szCs w:val="24"/>
                <w:highlight w:val="none"/>
                <w:lang w:eastAsia="zh-CN"/>
              </w:rPr>
              <w:t>或五星级</w:t>
            </w:r>
            <w:r>
              <w:rPr>
                <w:rFonts w:hint="eastAsia" w:cs="宋体" w:asciiTheme="minorEastAsia" w:hAnsiTheme="minorEastAsia"/>
                <w:color w:val="000000" w:themeColor="text1"/>
                <w:kern w:val="0"/>
                <w:sz w:val="24"/>
                <w:szCs w:val="24"/>
                <w:highlight w:val="none"/>
              </w:rPr>
              <w:t>得6分，评估得分在75分及以上的为B级（良好）</w:t>
            </w:r>
            <w:r>
              <w:rPr>
                <w:rFonts w:hint="eastAsia" w:cs="宋体" w:asciiTheme="minorEastAsia" w:hAnsiTheme="minorEastAsia"/>
                <w:color w:val="000000" w:themeColor="text1"/>
                <w:kern w:val="0"/>
                <w:sz w:val="24"/>
                <w:szCs w:val="24"/>
                <w:highlight w:val="none"/>
                <w:lang w:eastAsia="zh-CN"/>
              </w:rPr>
              <w:t>或四星级</w:t>
            </w:r>
            <w:r>
              <w:rPr>
                <w:rFonts w:hint="eastAsia" w:cs="宋体" w:asciiTheme="minorEastAsia" w:hAnsiTheme="minorEastAsia"/>
                <w:color w:val="000000" w:themeColor="text1"/>
                <w:kern w:val="0"/>
                <w:sz w:val="24"/>
                <w:szCs w:val="24"/>
                <w:highlight w:val="none"/>
              </w:rPr>
              <w:t>得3分，C级（合格）</w:t>
            </w:r>
            <w:r>
              <w:rPr>
                <w:rFonts w:hint="eastAsia" w:cs="宋体" w:asciiTheme="minorEastAsia" w:hAnsiTheme="minorEastAsia"/>
                <w:color w:val="000000" w:themeColor="text1"/>
                <w:kern w:val="0"/>
                <w:sz w:val="24"/>
                <w:szCs w:val="24"/>
                <w:highlight w:val="none"/>
                <w:lang w:eastAsia="zh-CN"/>
              </w:rPr>
              <w:t>或三星级及以下</w:t>
            </w:r>
            <w:r>
              <w:rPr>
                <w:rFonts w:hint="eastAsia" w:cs="宋体" w:asciiTheme="minorEastAsia" w:hAnsiTheme="minorEastAsia"/>
                <w:color w:val="000000" w:themeColor="text1"/>
                <w:kern w:val="0"/>
                <w:sz w:val="24"/>
                <w:szCs w:val="24"/>
                <w:highlight w:val="none"/>
              </w:rPr>
              <w:t>不得分</w:t>
            </w:r>
            <w:bookmarkStart w:id="35" w:name="_GoBack"/>
            <w:bookmarkEnd w:id="35"/>
            <w:r>
              <w:rPr>
                <w:rFonts w:hint="eastAsia"/>
                <w:spacing w:val="-14"/>
                <w:sz w:val="24"/>
              </w:rPr>
              <w:t>。</w:t>
            </w:r>
            <w:r>
              <w:rPr>
                <w:spacing w:val="-14"/>
                <w:sz w:val="24"/>
              </w:rPr>
              <w:t>（</w:t>
            </w:r>
            <w:r>
              <w:rPr>
                <w:rFonts w:hint="eastAsia"/>
                <w:spacing w:val="-14"/>
                <w:sz w:val="24"/>
              </w:rPr>
              <w:t>自行</w:t>
            </w:r>
            <w:r>
              <w:rPr>
                <w:spacing w:val="-14"/>
                <w:sz w:val="24"/>
              </w:rPr>
              <w:t>提供考核结果打印版并加盖公章）</w:t>
            </w:r>
          </w:p>
        </w:tc>
        <w:tc>
          <w:tcPr>
            <w:tcW w:w="849" w:type="dxa"/>
            <w:vAlign w:val="center"/>
          </w:tcPr>
          <w:p>
            <w:pPr>
              <w:pStyle w:val="23"/>
              <w:ind w:left="10"/>
              <w:jc w:val="center"/>
              <w:rPr>
                <w:sz w:val="24"/>
                <w:lang w:val="en-US"/>
              </w:rPr>
            </w:pPr>
            <w:r>
              <w:rPr>
                <w:rFonts w:hint="eastAsia"/>
                <w:sz w:val="24"/>
                <w:lang w:val="en-US"/>
              </w:rPr>
              <w:t>6</w:t>
            </w:r>
          </w:p>
        </w:tc>
        <w:tc>
          <w:tcPr>
            <w:tcW w:w="902"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3</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23"/>
              <w:spacing w:before="9"/>
              <w:jc w:val="center"/>
              <w:rPr>
                <w:sz w:val="24"/>
                <w:szCs w:val="24"/>
              </w:rPr>
            </w:pPr>
            <w:r>
              <w:rPr>
                <w:rFonts w:hint="eastAsia"/>
                <w:spacing w:val="65"/>
                <w:sz w:val="24"/>
                <w:lang w:val="en-US"/>
              </w:rPr>
              <w:t>业绩</w:t>
            </w:r>
          </w:p>
        </w:tc>
        <w:tc>
          <w:tcPr>
            <w:tcW w:w="4489" w:type="dxa"/>
            <w:tcBorders>
              <w:top w:val="single" w:color="000000" w:sz="4" w:space="0"/>
              <w:left w:val="single" w:color="000000" w:sz="4" w:space="0"/>
              <w:bottom w:val="single" w:color="000000" w:sz="4" w:space="0"/>
              <w:right w:val="single" w:color="000000" w:sz="4" w:space="0"/>
            </w:tcBorders>
          </w:tcPr>
          <w:p>
            <w:pPr>
              <w:pStyle w:val="23"/>
              <w:spacing w:before="47"/>
              <w:ind w:left="107"/>
              <w:rPr>
                <w:rFonts w:hAnsi="宋体"/>
                <w:sz w:val="24"/>
                <w:szCs w:val="24"/>
              </w:rPr>
            </w:pPr>
            <w:r>
              <w:rPr>
                <w:rFonts w:hint="eastAsia"/>
                <w:spacing w:val="-14"/>
                <w:sz w:val="24"/>
                <w:lang w:val="en-US"/>
              </w:rPr>
              <w:t>202</w:t>
            </w:r>
            <w:r>
              <w:rPr>
                <w:rFonts w:hint="eastAsia"/>
                <w:spacing w:val="-14"/>
                <w:sz w:val="24"/>
                <w:lang w:val="en-US" w:eastAsia="zh-CN"/>
              </w:rPr>
              <w:t>3</w:t>
            </w:r>
            <w:r>
              <w:rPr>
                <w:rFonts w:hint="eastAsia"/>
                <w:spacing w:val="-14"/>
                <w:sz w:val="24"/>
                <w:lang w:val="en-US"/>
              </w:rPr>
              <w:t>年1月1日以来</w:t>
            </w:r>
            <w:r>
              <w:rPr>
                <w:rFonts w:hint="eastAsia"/>
                <w:spacing w:val="-14"/>
                <w:sz w:val="24"/>
              </w:rPr>
              <w:t>区</w:t>
            </w:r>
            <w:r>
              <w:rPr>
                <w:rFonts w:hint="eastAsia"/>
                <w:spacing w:val="-14"/>
                <w:sz w:val="24"/>
                <w:lang w:eastAsia="zh-CN"/>
              </w:rPr>
              <w:t>级及以上</w:t>
            </w:r>
            <w:r>
              <w:rPr>
                <w:rFonts w:hint="eastAsia"/>
                <w:spacing w:val="-14"/>
                <w:sz w:val="24"/>
              </w:rPr>
              <w:t>公共资源交易中心内招标代理数量在</w:t>
            </w:r>
            <w:r>
              <w:rPr>
                <w:rFonts w:hint="eastAsia"/>
                <w:spacing w:val="-14"/>
                <w:sz w:val="24"/>
                <w:lang w:val="en-US"/>
              </w:rPr>
              <w:t>5</w:t>
            </w:r>
            <w:r>
              <w:rPr>
                <w:rFonts w:hint="eastAsia"/>
                <w:spacing w:val="-14"/>
                <w:sz w:val="24"/>
              </w:rPr>
              <w:t>只及以上的得</w:t>
            </w:r>
            <w:r>
              <w:rPr>
                <w:rFonts w:hint="eastAsia"/>
                <w:spacing w:val="-14"/>
                <w:sz w:val="24"/>
                <w:lang w:val="en-US"/>
              </w:rPr>
              <w:t>6</w:t>
            </w:r>
            <w:r>
              <w:rPr>
                <w:rFonts w:hint="eastAsia"/>
                <w:spacing w:val="-14"/>
                <w:sz w:val="24"/>
              </w:rPr>
              <w:t>分，不到得3分，没有不得分（以中标通知书为准）。</w:t>
            </w:r>
          </w:p>
        </w:tc>
        <w:tc>
          <w:tcPr>
            <w:tcW w:w="849"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6</w:t>
            </w:r>
          </w:p>
        </w:tc>
        <w:tc>
          <w:tcPr>
            <w:tcW w:w="902" w:type="dxa"/>
            <w:tcBorders>
              <w:top w:val="single" w:color="000000" w:sz="4" w:space="0"/>
              <w:left w:val="single" w:color="000000" w:sz="4" w:space="0"/>
              <w:bottom w:val="single" w:color="000000" w:sz="4" w:space="0"/>
              <w:right w:val="single" w:color="000000" w:sz="4" w:space="0"/>
            </w:tcBorders>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4</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23"/>
              <w:spacing w:before="9"/>
              <w:jc w:val="center"/>
              <w:rPr>
                <w:sz w:val="24"/>
                <w:szCs w:val="24"/>
              </w:rPr>
            </w:pPr>
            <w:r>
              <w:rPr>
                <w:sz w:val="24"/>
                <w:szCs w:val="24"/>
              </w:rPr>
              <w:t>项目负</w:t>
            </w:r>
          </w:p>
          <w:p>
            <w:pPr>
              <w:pStyle w:val="23"/>
              <w:spacing w:before="9"/>
              <w:jc w:val="center"/>
              <w:rPr>
                <w:sz w:val="24"/>
                <w:szCs w:val="24"/>
              </w:rPr>
            </w:pPr>
            <w:r>
              <w:rPr>
                <w:sz w:val="24"/>
                <w:szCs w:val="24"/>
              </w:rPr>
              <w:t>责人</w:t>
            </w:r>
          </w:p>
        </w:tc>
        <w:tc>
          <w:tcPr>
            <w:tcW w:w="4489" w:type="dxa"/>
            <w:tcBorders>
              <w:top w:val="single" w:color="000000" w:sz="4" w:space="0"/>
              <w:left w:val="single" w:color="000000" w:sz="4" w:space="0"/>
              <w:bottom w:val="single" w:color="000000" w:sz="4" w:space="0"/>
              <w:right w:val="single" w:color="000000" w:sz="4" w:space="0"/>
            </w:tcBorders>
          </w:tcPr>
          <w:p>
            <w:pPr>
              <w:pStyle w:val="23"/>
              <w:spacing w:before="47"/>
              <w:ind w:left="107"/>
              <w:rPr>
                <w:spacing w:val="-4"/>
                <w:sz w:val="24"/>
              </w:rPr>
            </w:pPr>
            <w:r>
              <w:rPr>
                <w:rFonts w:hint="eastAsia"/>
                <w:spacing w:val="-4"/>
                <w:sz w:val="24"/>
              </w:rPr>
              <w:t>项目负责人具有国家注册造价师资格的得 2分；具有高级职称的得 4 分，具有中级职称的得 2 分。本项最多得 6分。</w:t>
            </w:r>
          </w:p>
          <w:p>
            <w:pPr>
              <w:pStyle w:val="23"/>
              <w:spacing w:before="47"/>
              <w:ind w:left="107"/>
              <w:rPr>
                <w:spacing w:val="-4"/>
                <w:sz w:val="24"/>
              </w:rPr>
            </w:pPr>
            <w:r>
              <w:rPr>
                <w:rFonts w:hint="eastAsia"/>
                <w:spacing w:val="-4"/>
                <w:sz w:val="24"/>
              </w:rPr>
              <w:t>（投标文件中装订相关证书复印件）</w:t>
            </w:r>
          </w:p>
        </w:tc>
        <w:tc>
          <w:tcPr>
            <w:tcW w:w="849"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6</w:t>
            </w:r>
          </w:p>
        </w:tc>
        <w:tc>
          <w:tcPr>
            <w:tcW w:w="902" w:type="dxa"/>
            <w:tcBorders>
              <w:top w:val="single" w:color="000000" w:sz="4" w:space="0"/>
              <w:left w:val="single" w:color="000000" w:sz="4" w:space="0"/>
              <w:bottom w:val="single" w:color="000000" w:sz="4" w:space="0"/>
              <w:right w:val="single" w:color="000000" w:sz="4" w:space="0"/>
            </w:tcBorders>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5</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23"/>
              <w:spacing w:before="9"/>
              <w:jc w:val="center"/>
              <w:rPr>
                <w:sz w:val="24"/>
                <w:szCs w:val="24"/>
              </w:rPr>
            </w:pPr>
            <w:r>
              <w:rPr>
                <w:rFonts w:hint="eastAsia"/>
                <w:sz w:val="24"/>
              </w:rPr>
              <w:t>项目组成员资格</w:t>
            </w:r>
          </w:p>
        </w:tc>
        <w:tc>
          <w:tcPr>
            <w:tcW w:w="4489" w:type="dxa"/>
            <w:tcBorders>
              <w:top w:val="single" w:color="000000" w:sz="4" w:space="0"/>
              <w:left w:val="single" w:color="000000" w:sz="4" w:space="0"/>
              <w:bottom w:val="single" w:color="000000" w:sz="4" w:space="0"/>
              <w:right w:val="single" w:color="000000" w:sz="4" w:space="0"/>
            </w:tcBorders>
          </w:tcPr>
          <w:p>
            <w:pPr>
              <w:pStyle w:val="23"/>
              <w:spacing w:before="47"/>
              <w:ind w:left="107"/>
              <w:rPr>
                <w:spacing w:val="-4"/>
                <w:sz w:val="24"/>
              </w:rPr>
            </w:pPr>
            <w:r>
              <w:rPr>
                <w:rFonts w:hint="eastAsia"/>
                <w:sz w:val="24"/>
              </w:rPr>
              <w:t>专业分别配备土建、安装、市政三个专业负责人</w:t>
            </w:r>
            <w:r>
              <w:rPr>
                <w:rFonts w:hint="eastAsia"/>
                <w:b/>
                <w:sz w:val="24"/>
              </w:rPr>
              <w:t>（不包括项目负责人）</w:t>
            </w:r>
            <w:r>
              <w:rPr>
                <w:rFonts w:hint="eastAsia"/>
                <w:sz w:val="24"/>
              </w:rPr>
              <w:t>，各专业负责人具有注册造价工程师资格得</w:t>
            </w:r>
            <w:r>
              <w:rPr>
                <w:rFonts w:hint="eastAsia"/>
                <w:sz w:val="24"/>
                <w:lang w:val="en-US"/>
              </w:rPr>
              <w:t>3</w:t>
            </w:r>
            <w:r>
              <w:rPr>
                <w:rFonts w:hint="eastAsia"/>
                <w:sz w:val="24"/>
              </w:rPr>
              <w:t>分/人（注：每一人限报一专业，最高得</w:t>
            </w:r>
            <w:r>
              <w:rPr>
                <w:rFonts w:hint="eastAsia"/>
                <w:sz w:val="24"/>
                <w:lang w:val="en-US"/>
              </w:rPr>
              <w:t>9</w:t>
            </w:r>
            <w:r>
              <w:rPr>
                <w:rFonts w:hint="eastAsia"/>
                <w:sz w:val="24"/>
              </w:rPr>
              <w:t>分）。各专业负责人须为投标企业在职职工（在职职工不包括离、退休返聘人员），须提供缴费期限包含20</w:t>
            </w:r>
            <w:r>
              <w:rPr>
                <w:rFonts w:hint="eastAsia"/>
                <w:sz w:val="24"/>
                <w:lang w:val="en-US"/>
              </w:rPr>
              <w:t>2</w:t>
            </w:r>
            <w:r>
              <w:rPr>
                <w:rFonts w:hint="eastAsia"/>
                <w:sz w:val="24"/>
                <w:lang w:val="en-US" w:eastAsia="zh-CN"/>
              </w:rPr>
              <w:t>3</w:t>
            </w:r>
            <w:r>
              <w:rPr>
                <w:rFonts w:hint="eastAsia"/>
                <w:sz w:val="24"/>
              </w:rPr>
              <w:t>年</w:t>
            </w:r>
            <w:r>
              <w:rPr>
                <w:rFonts w:hint="eastAsia"/>
                <w:sz w:val="24"/>
                <w:lang w:val="en-US"/>
              </w:rPr>
              <w:t>12</w:t>
            </w:r>
            <w:r>
              <w:rPr>
                <w:rFonts w:hint="eastAsia"/>
                <w:sz w:val="24"/>
              </w:rPr>
              <w:t>月至</w:t>
            </w:r>
            <w:r>
              <w:rPr>
                <w:rFonts w:hint="eastAsia"/>
                <w:sz w:val="24"/>
                <w:lang w:val="en-US" w:eastAsia="zh-CN"/>
              </w:rPr>
              <w:t>2024年3月</w:t>
            </w:r>
            <w:r>
              <w:rPr>
                <w:rFonts w:hint="eastAsia"/>
                <w:sz w:val="24"/>
              </w:rPr>
              <w:t>的投标人所属社保机构养老保险交纳清单或证明。</w:t>
            </w:r>
          </w:p>
        </w:tc>
        <w:tc>
          <w:tcPr>
            <w:tcW w:w="849"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9</w:t>
            </w:r>
          </w:p>
        </w:tc>
        <w:tc>
          <w:tcPr>
            <w:tcW w:w="902" w:type="dxa"/>
            <w:tcBorders>
              <w:top w:val="single" w:color="000000" w:sz="4" w:space="0"/>
              <w:left w:val="single" w:color="000000" w:sz="4" w:space="0"/>
              <w:bottom w:val="single" w:color="000000" w:sz="4" w:space="0"/>
              <w:right w:val="single" w:color="000000" w:sz="4" w:space="0"/>
            </w:tcBorders>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816"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6</w:t>
            </w:r>
          </w:p>
        </w:tc>
        <w:tc>
          <w:tcPr>
            <w:tcW w:w="1467" w:type="dxa"/>
            <w:tcBorders>
              <w:top w:val="single" w:color="000000" w:sz="4" w:space="0"/>
              <w:left w:val="single" w:color="000000" w:sz="4" w:space="0"/>
              <w:bottom w:val="single" w:color="000000" w:sz="4" w:space="0"/>
              <w:right w:val="single" w:color="000000" w:sz="4" w:space="0"/>
            </w:tcBorders>
            <w:vAlign w:val="center"/>
          </w:tcPr>
          <w:p>
            <w:pPr>
              <w:pStyle w:val="23"/>
              <w:spacing w:before="9"/>
              <w:jc w:val="center"/>
              <w:rPr>
                <w:sz w:val="24"/>
                <w:szCs w:val="24"/>
              </w:rPr>
            </w:pPr>
            <w:r>
              <w:rPr>
                <w:sz w:val="24"/>
                <w:szCs w:val="24"/>
              </w:rPr>
              <w:t>服务方案</w:t>
            </w:r>
          </w:p>
        </w:tc>
        <w:tc>
          <w:tcPr>
            <w:tcW w:w="4489" w:type="dxa"/>
            <w:tcBorders>
              <w:top w:val="single" w:color="000000" w:sz="4" w:space="0"/>
              <w:left w:val="single" w:color="000000" w:sz="4" w:space="0"/>
              <w:bottom w:val="single" w:color="000000" w:sz="4" w:space="0"/>
              <w:right w:val="single" w:color="000000" w:sz="4" w:space="0"/>
            </w:tcBorders>
          </w:tcPr>
          <w:p>
            <w:pPr>
              <w:pStyle w:val="23"/>
              <w:spacing w:before="47"/>
              <w:ind w:left="107"/>
              <w:rPr>
                <w:spacing w:val="-4"/>
                <w:sz w:val="24"/>
              </w:rPr>
            </w:pPr>
            <w:r>
              <w:rPr>
                <w:spacing w:val="-4"/>
                <w:sz w:val="24"/>
              </w:rPr>
              <w:t>公司制度体系是否健全，制度规定的可行性和可操作性是否科学合理；招标代理服务大纲内容是否全面、合理；拟委派本项目人员力量配备；招标代理人员的廉洁措施是否可行、处罚承诺是否明确等，由评委酌情打分。</w:t>
            </w:r>
          </w:p>
          <w:p>
            <w:pPr>
              <w:pStyle w:val="23"/>
              <w:spacing w:before="47"/>
              <w:ind w:left="107"/>
              <w:rPr>
                <w:spacing w:val="-4"/>
                <w:sz w:val="24"/>
              </w:rPr>
            </w:pPr>
            <w:r>
              <w:rPr>
                <w:spacing w:val="-4"/>
                <w:sz w:val="24"/>
              </w:rPr>
              <w:t>优：</w:t>
            </w:r>
            <w:r>
              <w:rPr>
                <w:rFonts w:hint="eastAsia"/>
                <w:spacing w:val="-4"/>
                <w:sz w:val="24"/>
              </w:rPr>
              <w:t>11</w:t>
            </w:r>
          </w:p>
          <w:p>
            <w:pPr>
              <w:pStyle w:val="23"/>
              <w:spacing w:before="47"/>
              <w:ind w:left="107"/>
              <w:rPr>
                <w:spacing w:val="-4"/>
                <w:sz w:val="24"/>
              </w:rPr>
            </w:pPr>
            <w:r>
              <w:rPr>
                <w:spacing w:val="-4"/>
                <w:sz w:val="24"/>
              </w:rPr>
              <w:t>良：</w:t>
            </w:r>
            <w:r>
              <w:rPr>
                <w:rFonts w:hint="eastAsia"/>
                <w:spacing w:val="-4"/>
                <w:sz w:val="24"/>
              </w:rPr>
              <w:t>6</w:t>
            </w:r>
          </w:p>
          <w:p>
            <w:pPr>
              <w:pStyle w:val="23"/>
              <w:spacing w:before="47"/>
              <w:ind w:left="107"/>
              <w:rPr>
                <w:spacing w:val="-4"/>
                <w:sz w:val="24"/>
              </w:rPr>
            </w:pPr>
            <w:r>
              <w:rPr>
                <w:spacing w:val="-4"/>
                <w:sz w:val="24"/>
              </w:rPr>
              <w:t>差：</w:t>
            </w:r>
            <w:r>
              <w:rPr>
                <w:rFonts w:hint="eastAsia"/>
                <w:spacing w:val="-4"/>
                <w:sz w:val="24"/>
              </w:rPr>
              <w:t>1</w:t>
            </w:r>
          </w:p>
        </w:tc>
        <w:tc>
          <w:tcPr>
            <w:tcW w:w="849" w:type="dxa"/>
            <w:tcBorders>
              <w:top w:val="single" w:color="000000" w:sz="4" w:space="0"/>
              <w:left w:val="single" w:color="000000" w:sz="4" w:space="0"/>
              <w:bottom w:val="single" w:color="000000" w:sz="4" w:space="0"/>
              <w:right w:val="single" w:color="000000" w:sz="4" w:space="0"/>
            </w:tcBorders>
            <w:vAlign w:val="center"/>
          </w:tcPr>
          <w:p>
            <w:pPr>
              <w:pStyle w:val="23"/>
              <w:spacing w:before="10"/>
              <w:jc w:val="center"/>
              <w:rPr>
                <w:sz w:val="24"/>
                <w:szCs w:val="24"/>
              </w:rPr>
            </w:pPr>
            <w:r>
              <w:rPr>
                <w:rFonts w:hint="eastAsia"/>
                <w:sz w:val="24"/>
                <w:szCs w:val="24"/>
              </w:rPr>
              <w:t>11</w:t>
            </w:r>
          </w:p>
        </w:tc>
        <w:tc>
          <w:tcPr>
            <w:tcW w:w="902" w:type="dxa"/>
            <w:tcBorders>
              <w:top w:val="single" w:color="000000" w:sz="4" w:space="0"/>
              <w:left w:val="single" w:color="000000" w:sz="4" w:space="0"/>
              <w:bottom w:val="single" w:color="000000" w:sz="4" w:space="0"/>
              <w:right w:val="single" w:color="000000" w:sz="4" w:space="0"/>
            </w:tcBorders>
          </w:tcPr>
          <w:p>
            <w:pPr>
              <w:pStyle w:val="23"/>
              <w:rPr>
                <w:rFonts w:ascii="Times New Roman"/>
              </w:rPr>
            </w:pPr>
          </w:p>
        </w:tc>
      </w:tr>
    </w:tbl>
    <w:p>
      <w:pPr>
        <w:rPr>
          <w:rFonts w:ascii="Times New Roman"/>
        </w:rPr>
      </w:pPr>
    </w:p>
    <w:p>
      <w:pPr>
        <w:pStyle w:val="2"/>
        <w:spacing w:line="360" w:lineRule="auto"/>
        <w:ind w:left="438" w:right="432" w:firstLine="479"/>
      </w:pPr>
      <w:r>
        <w:rPr>
          <w:rFonts w:hint="eastAsia"/>
        </w:rPr>
        <w:t>8.3.2</w:t>
      </w:r>
      <w:r>
        <w:t>价格分评分（总分</w:t>
      </w:r>
      <w:r>
        <w:rPr>
          <w:rFonts w:hint="eastAsia"/>
        </w:rPr>
        <w:t>50</w:t>
      </w:r>
      <w:r>
        <w:t>分）：</w:t>
      </w:r>
    </w:p>
    <w:p>
      <w:pPr>
        <w:pStyle w:val="2"/>
        <w:spacing w:line="360" w:lineRule="auto"/>
        <w:ind w:left="438" w:right="432" w:firstLine="479"/>
      </w:pPr>
      <w:r>
        <w:rPr>
          <w:rFonts w:hint="eastAsia"/>
        </w:rPr>
        <w:t>8.3.2.1</w:t>
      </w:r>
      <w:r>
        <w:t xml:space="preserve">按－5％～0％（含上限、下限）有效范围内浮动。在所有报价中， 投标人最终报价与所有有效报价中的最低报价值对比，计算出投标报价评分值； 等于最低报价值的最终报价的满分 </w:t>
      </w:r>
      <w:r>
        <w:rPr>
          <w:rFonts w:hint="eastAsia"/>
        </w:rPr>
        <w:t>50</w:t>
      </w:r>
      <w:r>
        <w:t xml:space="preserve"> 分；最终报价高于最低报价值时，每高 1 个百分点扣 1.0 分；扣完为止；不足一个百分点按直线插入法计算，计算时保留两位小数。</w:t>
      </w:r>
    </w:p>
    <w:p>
      <w:pPr>
        <w:pStyle w:val="2"/>
        <w:spacing w:line="360" w:lineRule="auto"/>
        <w:ind w:left="438" w:right="432" w:firstLine="479"/>
      </w:pPr>
      <w:r>
        <w:rPr>
          <w:rFonts w:hint="eastAsia"/>
        </w:rPr>
        <w:t>8.3.2.2</w:t>
      </w:r>
      <w:r>
        <w:t>有效报价，是指介于－5.00％～0％（含上限、下限）范围内的浮动率，报价精确到小数点后 2 位。</w:t>
      </w:r>
    </w:p>
    <w:p>
      <w:pPr>
        <w:pStyle w:val="2"/>
        <w:spacing w:line="360" w:lineRule="auto"/>
        <w:ind w:left="438" w:right="432" w:firstLine="479"/>
      </w:pPr>
      <w:r>
        <w:rPr>
          <w:rFonts w:hint="eastAsia"/>
        </w:rPr>
        <w:t>8.3.2.3</w:t>
      </w:r>
      <w:r>
        <w:rPr>
          <w:b/>
          <w:u w:val="single"/>
        </w:rPr>
        <w:t>当有效报价不足</w:t>
      </w:r>
      <w:r>
        <w:rPr>
          <w:rFonts w:hint="eastAsia"/>
          <w:b/>
          <w:u w:val="single"/>
        </w:rPr>
        <w:t xml:space="preserve"> </w:t>
      </w:r>
      <w:r>
        <w:rPr>
          <w:rFonts w:hint="eastAsia"/>
          <w:b/>
          <w:u w:val="single"/>
          <w:lang w:val="en-US"/>
        </w:rPr>
        <w:t>4</w:t>
      </w:r>
      <w:r>
        <w:rPr>
          <w:b/>
          <w:u w:val="single"/>
        </w:rPr>
        <w:t>家时，开标终止，重新组织招标。</w:t>
      </w:r>
    </w:p>
    <w:p>
      <w:pPr>
        <w:pStyle w:val="2"/>
        <w:spacing w:line="360" w:lineRule="auto"/>
        <w:ind w:left="438" w:right="432" w:firstLine="479"/>
      </w:pPr>
      <w:r>
        <w:rPr>
          <w:rFonts w:hint="eastAsia"/>
        </w:rPr>
        <w:t>8.4</w:t>
      </w:r>
      <w:r>
        <w:t>出现下列情形之一的，招标人将予以废标，并重新组织招标。</w:t>
      </w:r>
    </w:p>
    <w:p>
      <w:pPr>
        <w:pStyle w:val="2"/>
        <w:spacing w:line="360" w:lineRule="auto"/>
        <w:ind w:left="438" w:right="432" w:firstLine="479"/>
      </w:pPr>
      <w:r>
        <w:rPr>
          <w:rFonts w:hint="eastAsia"/>
        </w:rPr>
        <w:t>8.4.1</w:t>
      </w:r>
      <w:r>
        <w:t>投标人的报价均超过了招标人上限价或采购预算，招标人不能支付的；</w:t>
      </w:r>
    </w:p>
    <w:p>
      <w:pPr>
        <w:pStyle w:val="2"/>
        <w:spacing w:line="360" w:lineRule="auto"/>
        <w:ind w:left="438" w:right="432" w:firstLine="479"/>
      </w:pPr>
      <w:r>
        <w:rPr>
          <w:rFonts w:hint="eastAsia"/>
        </w:rPr>
        <w:t>8.4.2</w:t>
      </w:r>
      <w:r>
        <w:t>出现影响采购公正的违法、违规行为的。</w:t>
      </w:r>
    </w:p>
    <w:p>
      <w:pPr>
        <w:pStyle w:val="2"/>
        <w:spacing w:line="360" w:lineRule="auto"/>
        <w:ind w:left="438" w:right="432" w:firstLine="479"/>
      </w:pPr>
      <w:r>
        <w:rPr>
          <w:rFonts w:hint="eastAsia"/>
        </w:rPr>
        <w:t>8.5</w:t>
      </w:r>
      <w:r>
        <w:t>招标人不向投标人解释未中标的原因，不退还投标文件。</w:t>
      </w:r>
    </w:p>
    <w:p>
      <w:pPr>
        <w:pStyle w:val="2"/>
        <w:spacing w:line="360" w:lineRule="auto"/>
        <w:ind w:left="438" w:right="432" w:firstLine="479"/>
      </w:pPr>
      <w:r>
        <w:rPr>
          <w:rFonts w:hint="eastAsia"/>
        </w:rPr>
        <w:t>8.6</w:t>
      </w:r>
      <w:r>
        <w:rPr>
          <w:b/>
        </w:rPr>
        <w:t>投标文件有下列情形之一者为无效标</w:t>
      </w:r>
      <w:r>
        <w:t>：</w:t>
      </w:r>
    </w:p>
    <w:p>
      <w:pPr>
        <w:pStyle w:val="2"/>
        <w:spacing w:line="360" w:lineRule="auto"/>
        <w:ind w:left="438" w:right="432" w:firstLine="479"/>
      </w:pPr>
      <w:r>
        <w:rPr>
          <w:rFonts w:hint="eastAsia"/>
        </w:rPr>
        <w:t>8.6.1</w:t>
      </w:r>
      <w:r>
        <w:t>投标文件正本及报价单中未加盖单位公章和法定代表人印章的；</w:t>
      </w:r>
    </w:p>
    <w:p>
      <w:pPr>
        <w:pStyle w:val="2"/>
        <w:spacing w:line="360" w:lineRule="auto"/>
        <w:ind w:left="438" w:right="432" w:firstLine="479"/>
      </w:pPr>
      <w:r>
        <w:rPr>
          <w:rFonts w:hint="eastAsia"/>
        </w:rPr>
        <w:t>8.6.2</w:t>
      </w:r>
      <w:r>
        <w:t>未按本招标文件规定填写，内容不全或关键字迹模糊、无法辨认的；</w:t>
      </w:r>
    </w:p>
    <w:p>
      <w:pPr>
        <w:pStyle w:val="2"/>
        <w:spacing w:line="360" w:lineRule="auto"/>
        <w:ind w:left="438" w:right="432" w:firstLine="479"/>
      </w:pPr>
      <w:r>
        <w:rPr>
          <w:rFonts w:hint="eastAsia"/>
        </w:rPr>
        <w:t>8.6.3</w:t>
      </w:r>
      <w:r>
        <w:t>投标人提交两份或多份内容不同的投标文件，或在一份投标文件中对同一招标项目报有两个或多个报价，且未声明哪一个有效；</w:t>
      </w:r>
    </w:p>
    <w:p>
      <w:pPr>
        <w:pStyle w:val="2"/>
        <w:spacing w:line="360" w:lineRule="auto"/>
        <w:ind w:left="438" w:right="432" w:firstLine="479"/>
      </w:pPr>
      <w:r>
        <w:rPr>
          <w:rFonts w:hint="eastAsia"/>
        </w:rPr>
        <w:t>8.6.4</w:t>
      </w:r>
      <w:r>
        <w:t>投标人名称或组织结构与资格预审时不一致的；</w:t>
      </w:r>
    </w:p>
    <w:p>
      <w:pPr>
        <w:pStyle w:val="2"/>
        <w:spacing w:line="360" w:lineRule="auto"/>
        <w:ind w:left="438" w:right="432" w:firstLine="479"/>
      </w:pPr>
      <w:r>
        <w:rPr>
          <w:rFonts w:hint="eastAsia"/>
        </w:rPr>
        <w:t>8.6.5</w:t>
      </w:r>
      <w:r>
        <w:t>未按招标文件要求提交投标保证金的；</w:t>
      </w:r>
    </w:p>
    <w:p>
      <w:pPr>
        <w:pStyle w:val="2"/>
        <w:spacing w:line="360" w:lineRule="auto"/>
        <w:ind w:left="438" w:right="432" w:firstLine="479"/>
      </w:pPr>
      <w:r>
        <w:rPr>
          <w:rFonts w:hint="eastAsia"/>
        </w:rPr>
        <w:t>8.6.6</w:t>
      </w:r>
      <w:r>
        <w:t>不具备招标文件中规定资格要求或未按招标文件要求提供资格（资信） 证明文件的。</w:t>
      </w:r>
    </w:p>
    <w:p>
      <w:pPr>
        <w:pStyle w:val="2"/>
        <w:spacing w:line="360" w:lineRule="auto"/>
        <w:ind w:left="438" w:right="432" w:firstLine="479"/>
      </w:pPr>
      <w:r>
        <w:rPr>
          <w:rFonts w:hint="eastAsia"/>
        </w:rPr>
        <w:t>8.6.7</w:t>
      </w:r>
      <w:r>
        <w:t>不符合法律、法规和本招标文件中规定的其他实质性要求的。</w:t>
      </w:r>
    </w:p>
    <w:p>
      <w:pPr>
        <w:pStyle w:val="2"/>
        <w:spacing w:line="360" w:lineRule="auto"/>
        <w:ind w:left="438" w:right="432" w:firstLine="479"/>
      </w:pPr>
      <w:r>
        <w:rPr>
          <w:rFonts w:hint="eastAsia"/>
        </w:rPr>
        <w:t>8.7</w:t>
      </w:r>
      <w:r>
        <w:t>招标人应当在公示结束后五个工作日内，确定中标人，并报绍兴市柯桥区卫计局建设工程项目招投标办公室核准。</w:t>
      </w:r>
      <w:bookmarkStart w:id="22" w:name="_bookmark9"/>
      <w:bookmarkEnd w:id="22"/>
    </w:p>
    <w:p>
      <w:pPr>
        <w:pStyle w:val="2"/>
        <w:spacing w:line="360" w:lineRule="auto"/>
        <w:ind w:left="438" w:right="432" w:firstLine="479"/>
      </w:pPr>
    </w:p>
    <w:p>
      <w:pPr>
        <w:pStyle w:val="3"/>
        <w:numPr>
          <w:ilvl w:val="0"/>
          <w:numId w:val="1"/>
        </w:numPr>
        <w:spacing w:before="1"/>
        <w:jc w:val="center"/>
      </w:pPr>
      <w:bookmarkStart w:id="23" w:name="_Toc9346"/>
      <w:r>
        <w:t>投标文件提交截止时间、开标时间及地点</w:t>
      </w:r>
      <w:bookmarkEnd w:id="23"/>
    </w:p>
    <w:p>
      <w:pPr>
        <w:pStyle w:val="2"/>
        <w:spacing w:before="7"/>
        <w:rPr>
          <w:b/>
          <w:sz w:val="23"/>
        </w:rPr>
      </w:pPr>
    </w:p>
    <w:p>
      <w:pPr>
        <w:pStyle w:val="2"/>
        <w:spacing w:line="360" w:lineRule="auto"/>
        <w:ind w:left="438" w:right="432" w:firstLine="479"/>
      </w:pPr>
      <w:r>
        <w:rPr>
          <w:rFonts w:hint="eastAsia"/>
        </w:rPr>
        <w:t>9.1</w:t>
      </w:r>
      <w:r>
        <w:t>投标文件提交截止时间：详见前附表。</w:t>
      </w:r>
    </w:p>
    <w:p>
      <w:pPr>
        <w:pStyle w:val="2"/>
        <w:spacing w:line="360" w:lineRule="auto"/>
        <w:ind w:left="438" w:right="432" w:firstLine="479"/>
      </w:pPr>
      <w:r>
        <w:rPr>
          <w:rFonts w:hint="eastAsia"/>
        </w:rPr>
        <w:t>9.2</w:t>
      </w:r>
      <w:r>
        <w:t>开标时间：详见前附表。</w:t>
      </w:r>
    </w:p>
    <w:p>
      <w:pPr>
        <w:pStyle w:val="2"/>
        <w:spacing w:line="360" w:lineRule="auto"/>
        <w:ind w:left="438" w:right="432" w:firstLine="479"/>
      </w:pPr>
      <w:r>
        <w:rPr>
          <w:rFonts w:hint="eastAsia"/>
        </w:rPr>
        <w:t>9.3</w:t>
      </w:r>
      <w:r>
        <w:t>开标地点：详见前附表。</w:t>
      </w:r>
    </w:p>
    <w:p>
      <w:pPr>
        <w:pStyle w:val="2"/>
        <w:spacing w:line="360" w:lineRule="auto"/>
        <w:ind w:left="438" w:right="432" w:firstLine="479"/>
      </w:pPr>
      <w:r>
        <w:rPr>
          <w:rFonts w:hint="eastAsia"/>
        </w:rPr>
        <w:t>9.4</w:t>
      </w:r>
      <w:r>
        <w:t>招标人在投标文件提交截止时间以后收到的任何投标文件，将予以拒绝， 并原封退回投标人。</w:t>
      </w:r>
    </w:p>
    <w:p>
      <w:pPr>
        <w:tabs>
          <w:tab w:val="left" w:pos="1310"/>
        </w:tabs>
        <w:spacing w:before="126" w:line="341" w:lineRule="auto"/>
        <w:ind w:right="317"/>
        <w:rPr>
          <w:sz w:val="24"/>
        </w:rPr>
      </w:pPr>
    </w:p>
    <w:p>
      <w:pPr>
        <w:pStyle w:val="3"/>
        <w:numPr>
          <w:ilvl w:val="0"/>
          <w:numId w:val="1"/>
        </w:numPr>
        <w:spacing w:before="1"/>
        <w:jc w:val="center"/>
      </w:pPr>
      <w:bookmarkStart w:id="24" w:name="_bookmark10"/>
      <w:bookmarkEnd w:id="24"/>
      <w:bookmarkStart w:id="25" w:name="_Toc5459"/>
      <w:r>
        <w:t>其他事项</w:t>
      </w:r>
      <w:bookmarkEnd w:id="25"/>
    </w:p>
    <w:p>
      <w:pPr>
        <w:pStyle w:val="2"/>
        <w:rPr>
          <w:b/>
          <w:sz w:val="28"/>
        </w:rPr>
      </w:pPr>
    </w:p>
    <w:p>
      <w:pPr>
        <w:pStyle w:val="2"/>
        <w:spacing w:line="360" w:lineRule="auto"/>
        <w:ind w:left="438" w:right="432" w:firstLine="479"/>
      </w:pPr>
      <w:r>
        <w:rPr>
          <w:rFonts w:hint="eastAsia"/>
          <w:spacing w:val="-1"/>
        </w:rPr>
        <w:t>1</w:t>
      </w:r>
      <w:r>
        <w:rPr>
          <w:rFonts w:hint="eastAsia"/>
        </w:rPr>
        <w:t>0.1</w:t>
      </w:r>
      <w:r>
        <w:t>招标活动全过程由绍兴市柯桥区限额以下公共资源交易监督领导小组实施监督。</w:t>
      </w:r>
    </w:p>
    <w:p>
      <w:pPr>
        <w:pStyle w:val="2"/>
        <w:spacing w:line="360" w:lineRule="auto"/>
        <w:ind w:left="438" w:right="432" w:firstLine="479"/>
      </w:pPr>
      <w:r>
        <w:rPr>
          <w:rFonts w:hint="eastAsia"/>
        </w:rPr>
        <w:t>10.2</w:t>
      </w:r>
      <w:r>
        <w:t>本招标文件未尽事宜，另行以书面形式补充说明，并按照招标投标法的基本原则和精神执行。</w:t>
      </w:r>
    </w:p>
    <w:p>
      <w:pPr>
        <w:pStyle w:val="2"/>
        <w:spacing w:line="360" w:lineRule="auto"/>
        <w:ind w:left="438" w:right="432" w:firstLine="479"/>
      </w:pPr>
      <w:r>
        <w:rPr>
          <w:rFonts w:hint="eastAsia"/>
        </w:rPr>
        <w:t>10.3</w:t>
      </w:r>
      <w:r>
        <w:t>本次采购监督管理部门：绍兴市柯桥区限额以下公共资源交易监督领导小组，监督电话：0575-81113193。</w:t>
      </w:r>
    </w:p>
    <w:p>
      <w:pPr>
        <w:pStyle w:val="2"/>
        <w:spacing w:line="360" w:lineRule="auto"/>
        <w:ind w:left="438" w:right="432" w:firstLine="479"/>
      </w:pPr>
      <w:r>
        <w:rPr>
          <w:rFonts w:hint="eastAsia"/>
        </w:rPr>
        <w:t>10.4</w:t>
      </w:r>
      <w:r>
        <w:t>凡已办理报名手续并参加开标会的投标人，均视同对本标文及评标办法的认可，无异议。</w:t>
      </w:r>
    </w:p>
    <w:p>
      <w:pPr>
        <w:pStyle w:val="2"/>
        <w:spacing w:line="360" w:lineRule="auto"/>
        <w:ind w:left="438" w:right="432" w:firstLine="479"/>
      </w:pPr>
    </w:p>
    <w:p>
      <w:pPr>
        <w:pStyle w:val="2"/>
        <w:ind w:right="434"/>
        <w:jc w:val="center"/>
        <w:outlineLvl w:val="0"/>
      </w:pPr>
      <w:r>
        <w:rPr>
          <w:rFonts w:hint="eastAsia"/>
          <w:lang w:val="en-US"/>
        </w:rPr>
        <w:t xml:space="preserve">                                                </w:t>
      </w:r>
      <w:bookmarkStart w:id="26" w:name="_Toc29912"/>
      <w:r>
        <w:rPr>
          <w:rFonts w:hint="eastAsia"/>
        </w:rPr>
        <w:t>绍兴市柯桥区妇幼保健院</w:t>
      </w:r>
      <w:bookmarkEnd w:id="26"/>
    </w:p>
    <w:p>
      <w:pPr>
        <w:pStyle w:val="2"/>
        <w:ind w:right="434"/>
        <w:jc w:val="center"/>
        <w:outlineLvl w:val="0"/>
        <w:rPr>
          <w:rFonts w:hint="eastAsia"/>
        </w:rPr>
      </w:pPr>
      <w:r>
        <w:rPr>
          <w:rFonts w:hint="eastAsia"/>
          <w:lang w:val="en-US" w:eastAsia="zh-CN"/>
        </w:rPr>
        <w:t xml:space="preserve">                                               </w:t>
      </w:r>
      <w:r>
        <w:rPr>
          <w:rFonts w:hint="eastAsia"/>
          <w:lang w:eastAsia="zh-CN"/>
        </w:rPr>
        <w:t>2024</w:t>
      </w:r>
      <w:r>
        <w:rPr>
          <w:rFonts w:hint="eastAsia"/>
        </w:rPr>
        <w:t xml:space="preserve">年 </w:t>
      </w:r>
      <w:r>
        <w:rPr>
          <w:rFonts w:hint="eastAsia"/>
          <w:lang w:val="en-US"/>
        </w:rPr>
        <w:t xml:space="preserve"> 3</w:t>
      </w:r>
      <w:r>
        <w:rPr>
          <w:rFonts w:hint="eastAsia"/>
        </w:rPr>
        <w:t xml:space="preserve">月 </w:t>
      </w:r>
      <w:r>
        <w:rPr>
          <w:rFonts w:hint="eastAsia"/>
          <w:lang w:val="en-US" w:eastAsia="zh-CN"/>
        </w:rPr>
        <w:t>20</w:t>
      </w:r>
      <w:r>
        <w:rPr>
          <w:rFonts w:hint="eastAsia"/>
        </w:rPr>
        <w:t>日</w:t>
      </w:r>
    </w:p>
    <w:p>
      <w:pPr>
        <w:jc w:val="right"/>
        <w:sectPr>
          <w:pgSz w:w="11910" w:h="16840"/>
          <w:pgMar w:top="1320" w:right="1360" w:bottom="1400" w:left="1360" w:header="877" w:footer="1202" w:gutter="0"/>
          <w:cols w:space="720" w:num="1"/>
        </w:sectPr>
      </w:pPr>
    </w:p>
    <w:p>
      <w:pPr>
        <w:pStyle w:val="2"/>
        <w:spacing w:before="2"/>
        <w:rPr>
          <w:sz w:val="8"/>
        </w:rPr>
      </w:pPr>
    </w:p>
    <w:p>
      <w:pPr>
        <w:spacing w:before="38"/>
        <w:ind w:left="3052"/>
        <w:outlineLvl w:val="0"/>
        <w:rPr>
          <w:sz w:val="44"/>
        </w:rPr>
      </w:pPr>
      <w:bookmarkStart w:id="27" w:name="_bookmark11"/>
      <w:bookmarkEnd w:id="27"/>
      <w:bookmarkStart w:id="28" w:name="_Toc29010"/>
      <w:r>
        <w:rPr>
          <w:sz w:val="44"/>
        </w:rPr>
        <w:t>附件一：投标函</w:t>
      </w:r>
      <w:bookmarkEnd w:id="28"/>
    </w:p>
    <w:p>
      <w:pPr>
        <w:pStyle w:val="2"/>
        <w:spacing w:before="205"/>
        <w:ind w:left="438"/>
        <w:rPr>
          <w:sz w:val="21"/>
        </w:rPr>
      </w:pPr>
      <w:r>
        <w:rPr>
          <w:rFonts w:hint="eastAsia"/>
        </w:rPr>
        <w:t>绍兴市柯桥区妇幼保健院</w:t>
      </w:r>
      <w:r>
        <w:rPr>
          <w:sz w:val="21"/>
        </w:rPr>
        <w:t>：</w:t>
      </w:r>
    </w:p>
    <w:p>
      <w:pPr>
        <w:pStyle w:val="2"/>
        <w:tabs>
          <w:tab w:val="left" w:pos="5118"/>
          <w:tab w:val="left" w:pos="8774"/>
        </w:tabs>
        <w:spacing w:before="84" w:line="340" w:lineRule="auto"/>
        <w:ind w:left="438" w:right="410" w:firstLine="479"/>
        <w:jc w:val="both"/>
      </w:pPr>
      <w:r>
        <w:t>我单位认真研究了编号为</w:t>
      </w:r>
      <w:r>
        <w:rPr>
          <w:u w:val="single"/>
        </w:rPr>
        <w:t xml:space="preserve"> </w:t>
      </w:r>
      <w:r>
        <w:rPr>
          <w:u w:val="single"/>
        </w:rPr>
        <w:tab/>
      </w:r>
      <w:r>
        <w:t>的关于</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的招标文件</w:t>
      </w:r>
      <w:r>
        <w:rPr>
          <w:spacing w:val="-44"/>
        </w:rPr>
        <w:t>，</w:t>
      </w:r>
      <w:r>
        <w:t>愿意遵守招标文件的所有要求</w:t>
      </w:r>
      <w:r>
        <w:rPr>
          <w:spacing w:val="-44"/>
        </w:rPr>
        <w:t>，</w:t>
      </w:r>
      <w:r>
        <w:t>承担招标文件规定的中标单位的全部责任和义务。我单位承诺：</w:t>
      </w:r>
    </w:p>
    <w:p>
      <w:pPr>
        <w:pStyle w:val="2"/>
        <w:spacing w:before="130" w:line="340" w:lineRule="auto"/>
        <w:ind w:left="438" w:right="313" w:firstLine="479"/>
      </w:pPr>
      <w:r>
        <w:t>1、我单位愿意以开标一览表（报价表）所填报的报价承接本采购项目的任务。</w:t>
      </w:r>
    </w:p>
    <w:p>
      <w:pPr>
        <w:pStyle w:val="2"/>
        <w:ind w:left="918"/>
      </w:pPr>
      <w:r>
        <w:t>2、一旦我单位中标，我们保证按照招标文件和委托方的要求按期保质完成。</w:t>
      </w:r>
    </w:p>
    <w:p>
      <w:pPr>
        <w:pStyle w:val="2"/>
        <w:spacing w:before="130" w:line="340" w:lineRule="auto"/>
        <w:ind w:left="438" w:right="313" w:firstLine="479"/>
      </w:pPr>
      <w:r>
        <w:t>3</w:t>
      </w:r>
      <w:r>
        <w:rPr>
          <w:spacing w:val="-11"/>
        </w:rPr>
        <w:t xml:space="preserve">、我单位同意提供按照招标人可能要求的与其投标有关的一切数据或资料， </w:t>
      </w:r>
      <w:r>
        <w:t>完全理解和接受不一定按最低价中标。</w:t>
      </w:r>
    </w:p>
    <w:p>
      <w:pPr>
        <w:pStyle w:val="2"/>
        <w:spacing w:before="1"/>
        <w:ind w:left="918"/>
      </w:pPr>
      <w:r>
        <w:t>4、如果我单位中标，我方将按照要求提交履约保证金，严格履行合同义务。</w:t>
      </w:r>
    </w:p>
    <w:p>
      <w:pPr>
        <w:pStyle w:val="2"/>
        <w:spacing w:before="129" w:line="340" w:lineRule="auto"/>
        <w:ind w:left="438" w:right="438" w:firstLine="455"/>
      </w:pPr>
      <w:r>
        <w:t>5、除非另行达成协议并生效，你方的中标通知书和本投标函将构成约束你我双方的合同。</w:t>
      </w:r>
    </w:p>
    <w:p>
      <w:pPr>
        <w:pStyle w:val="2"/>
        <w:tabs>
          <w:tab w:val="left" w:pos="7495"/>
        </w:tabs>
        <w:ind w:left="894"/>
      </w:pPr>
      <w:r>
        <w:t>6、本供货质量承诺为</w:t>
      </w:r>
      <w:r>
        <w:rPr>
          <w:u w:val="single"/>
        </w:rPr>
        <w:t xml:space="preserve"> </w:t>
      </w:r>
      <w:r>
        <w:rPr>
          <w:u w:val="single"/>
        </w:rPr>
        <w:tab/>
      </w:r>
      <w:r>
        <w:t>。</w:t>
      </w:r>
    </w:p>
    <w:p>
      <w:pPr>
        <w:pStyle w:val="2"/>
        <w:tabs>
          <w:tab w:val="left" w:pos="5193"/>
        </w:tabs>
        <w:spacing w:before="129" w:line="340" w:lineRule="auto"/>
        <w:ind w:left="438" w:right="434" w:firstLine="455"/>
      </w:pPr>
      <w:r>
        <w:t>7</w:t>
      </w:r>
      <w:r>
        <w:rPr>
          <w:spacing w:val="-22"/>
        </w:rPr>
        <w:t>、</w:t>
      </w:r>
      <w:r>
        <w:t>我单位已提交了投标保证金</w:t>
      </w:r>
      <w:r>
        <w:rPr>
          <w:u w:val="single"/>
        </w:rPr>
        <w:t xml:space="preserve"> </w:t>
      </w:r>
      <w:r>
        <w:rPr>
          <w:u w:val="single"/>
        </w:rPr>
        <w:tab/>
      </w:r>
      <w:r>
        <w:t>元人民币</w:t>
      </w:r>
      <w:r>
        <w:rPr>
          <w:spacing w:val="-22"/>
        </w:rPr>
        <w:t>，</w:t>
      </w:r>
      <w:r>
        <w:t>一旦发生下述行为</w:t>
      </w:r>
      <w:r>
        <w:rPr>
          <w:spacing w:val="-22"/>
        </w:rPr>
        <w:t>，</w:t>
      </w:r>
      <w:r>
        <w:rPr>
          <w:spacing w:val="-17"/>
        </w:rPr>
        <w:t>我</w:t>
      </w:r>
      <w:r>
        <w:t>单位（或公司）同意招标人取消我单位投（中）标资格并没收投标保证金。</w:t>
      </w:r>
    </w:p>
    <w:p>
      <w:pPr>
        <w:pStyle w:val="2"/>
        <w:spacing w:before="1"/>
        <w:ind w:left="913"/>
      </w:pPr>
      <w:r>
        <w:t>（一）从开标日起到投标文件有效期满撤回投标；</w:t>
      </w:r>
    </w:p>
    <w:p>
      <w:pPr>
        <w:pStyle w:val="2"/>
        <w:spacing w:before="129"/>
        <w:ind w:left="913"/>
      </w:pPr>
      <w:r>
        <w:t>（二）开标、评标到定标期间发生违反招标文件规定的行为；</w:t>
      </w:r>
    </w:p>
    <w:p>
      <w:pPr>
        <w:pStyle w:val="2"/>
        <w:spacing w:before="130"/>
        <w:ind w:left="913"/>
      </w:pPr>
      <w:r>
        <w:t>（三）在收到中标通知书后未按规定与招标人签定合同。</w:t>
      </w:r>
    </w:p>
    <w:p>
      <w:pPr>
        <w:pStyle w:val="2"/>
      </w:pPr>
    </w:p>
    <w:p>
      <w:pPr>
        <w:pStyle w:val="2"/>
        <w:spacing w:before="2"/>
        <w:rPr>
          <w:sz w:val="20"/>
        </w:rPr>
      </w:pPr>
    </w:p>
    <w:p>
      <w:pPr>
        <w:pStyle w:val="2"/>
        <w:tabs>
          <w:tab w:val="left" w:pos="6880"/>
          <w:tab w:val="left" w:pos="7176"/>
        </w:tabs>
        <w:spacing w:line="340" w:lineRule="auto"/>
        <w:ind w:left="3640" w:right="2008"/>
        <w:rPr>
          <w:rFonts w:ascii="Times New Roman" w:eastAsia="Times New Roman"/>
        </w:rPr>
      </w:pPr>
      <w:r>
        <w:t>投标人</w:t>
      </w:r>
      <w:r>
        <w:rPr>
          <w:spacing w:val="-120"/>
        </w:rPr>
        <w:t>：</w:t>
      </w:r>
      <w:r>
        <w:rPr>
          <w:u w:val="single"/>
        </w:rPr>
        <w:t>（盖章）</w:t>
      </w:r>
      <w:r>
        <w:rPr>
          <w:u w:val="single"/>
        </w:rPr>
        <w:tab/>
      </w:r>
      <w:r>
        <w:t xml:space="preserve"> 法定代表人</w:t>
      </w:r>
      <w:r>
        <w:rPr>
          <w:spacing w:val="-120"/>
        </w:rPr>
        <w:t>：</w:t>
      </w:r>
      <w:r>
        <w:rPr>
          <w:u w:val="single"/>
        </w:rPr>
        <w:t>（签字或盖章）</w:t>
      </w:r>
      <w:r>
        <w:rPr>
          <w:u w:val="single"/>
        </w:rPr>
        <w:tab/>
      </w:r>
      <w:r>
        <w:t xml:space="preserve"> 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2"/>
        <w:tabs>
          <w:tab w:val="left" w:pos="5440"/>
          <w:tab w:val="left" w:pos="6400"/>
          <w:tab w:val="left" w:pos="7241"/>
        </w:tabs>
        <w:spacing w:before="1"/>
        <w:ind w:left="3640"/>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320" w:right="1360" w:bottom="1400" w:left="1360" w:header="877" w:footer="1202" w:gutter="0"/>
          <w:cols w:space="720" w:num="1"/>
        </w:sectPr>
      </w:pPr>
    </w:p>
    <w:p>
      <w:pPr>
        <w:pStyle w:val="2"/>
        <w:spacing w:before="2"/>
        <w:rPr>
          <w:sz w:val="8"/>
        </w:rPr>
      </w:pPr>
    </w:p>
    <w:p>
      <w:pPr>
        <w:spacing w:before="38"/>
        <w:ind w:left="1952"/>
        <w:outlineLvl w:val="0"/>
        <w:rPr>
          <w:sz w:val="44"/>
        </w:rPr>
      </w:pPr>
      <w:bookmarkStart w:id="29" w:name="_bookmark12"/>
      <w:bookmarkEnd w:id="29"/>
      <w:bookmarkStart w:id="30" w:name="_Toc22519"/>
      <w:r>
        <w:rPr>
          <w:sz w:val="44"/>
        </w:rPr>
        <w:t>附件二：法定代表人授权书</w:t>
      </w:r>
      <w:bookmarkEnd w:id="30"/>
    </w:p>
    <w:p>
      <w:pPr>
        <w:pStyle w:val="2"/>
        <w:spacing w:before="2"/>
        <w:rPr>
          <w:sz w:val="47"/>
        </w:rPr>
      </w:pPr>
    </w:p>
    <w:p>
      <w:pPr>
        <w:pStyle w:val="4"/>
      </w:pPr>
      <w:r>
        <w:t>致</w:t>
      </w:r>
      <w:r>
        <w:rPr>
          <w:rFonts w:hint="eastAsia"/>
        </w:rPr>
        <w:t>绍兴市柯桥区妇幼保健院</w:t>
      </w:r>
      <w:r>
        <w:t>：</w:t>
      </w:r>
    </w:p>
    <w:p>
      <w:pPr>
        <w:pStyle w:val="2"/>
        <w:spacing w:before="12"/>
        <w:rPr>
          <w:sz w:val="28"/>
        </w:rPr>
      </w:pPr>
    </w:p>
    <w:p>
      <w:pPr>
        <w:pStyle w:val="4"/>
        <w:tabs>
          <w:tab w:val="left" w:pos="4206"/>
          <w:tab w:val="left" w:pos="5224"/>
          <w:tab w:val="left" w:pos="6222"/>
          <w:tab w:val="left" w:pos="8193"/>
        </w:tabs>
        <w:spacing w:line="535" w:lineRule="auto"/>
        <w:ind w:right="296" w:firstLine="554"/>
      </w:pPr>
      <w:r>
        <w:t>本授权</w:t>
      </w:r>
      <w:r>
        <w:rPr>
          <w:spacing w:val="-3"/>
        </w:rPr>
        <w:t>委</w:t>
      </w:r>
      <w:r>
        <w:t>托书</w:t>
      </w:r>
      <w:r>
        <w:rPr>
          <w:spacing w:val="-3"/>
        </w:rPr>
        <w:t>声</w:t>
      </w:r>
      <w:r>
        <w:t>明</w:t>
      </w:r>
      <w:r>
        <w:rPr>
          <w:spacing w:val="-128"/>
        </w:rPr>
        <w:t>：</w:t>
      </w:r>
      <w:r>
        <w:t>我</w:t>
      </w:r>
      <w:r>
        <w:rPr>
          <w:u w:val="single"/>
        </w:rPr>
        <w:t xml:space="preserve"> </w:t>
      </w:r>
      <w:r>
        <w:rPr>
          <w:u w:val="single"/>
        </w:rPr>
        <w:tab/>
      </w:r>
      <w:r>
        <w:rPr>
          <w:u w:val="single"/>
        </w:rPr>
        <w:tab/>
      </w:r>
      <w:r>
        <w:rPr>
          <w:u w:val="single"/>
        </w:rPr>
        <w:t>（</w:t>
      </w:r>
      <w:r>
        <w:rPr>
          <w:spacing w:val="-3"/>
        </w:rPr>
        <w:t>姓</w:t>
      </w:r>
      <w:r>
        <w:t>名</w:t>
      </w:r>
      <w:r>
        <w:rPr>
          <w:spacing w:val="-125"/>
        </w:rPr>
        <w:t>）</w:t>
      </w:r>
      <w:r>
        <w:rPr>
          <w:spacing w:val="-3"/>
        </w:rPr>
        <w:t>系</w:t>
      </w:r>
      <w:r>
        <w:rPr>
          <w:spacing w:val="-3"/>
          <w:u w:val="single"/>
        </w:rPr>
        <w:t xml:space="preserve"> </w:t>
      </w:r>
      <w:r>
        <w:rPr>
          <w:spacing w:val="-3"/>
          <w:u w:val="single"/>
        </w:rPr>
        <w:tab/>
      </w:r>
      <w:r>
        <w:rPr>
          <w:spacing w:val="-3"/>
          <w:u w:val="single"/>
        </w:rPr>
        <w:t>（</w:t>
      </w:r>
      <w:r>
        <w:rPr>
          <w:spacing w:val="-3"/>
        </w:rPr>
        <w:t>投</w:t>
      </w:r>
      <w:r>
        <w:t>标单位</w:t>
      </w:r>
      <w:r>
        <w:rPr>
          <w:spacing w:val="-3"/>
        </w:rPr>
        <w:t>名</w:t>
      </w:r>
      <w:r>
        <w:t>称</w:t>
      </w:r>
      <w:r>
        <w:rPr>
          <w:spacing w:val="-29"/>
        </w:rPr>
        <w:t>）</w:t>
      </w:r>
      <w:r>
        <w:rPr>
          <w:spacing w:val="-3"/>
        </w:rPr>
        <w:t>的法</w:t>
      </w:r>
      <w:r>
        <w:t>定代表</w:t>
      </w:r>
      <w:r>
        <w:rPr>
          <w:spacing w:val="-3"/>
        </w:rPr>
        <w:t>人</w:t>
      </w:r>
      <w:r>
        <w:rPr>
          <w:spacing w:val="-29"/>
        </w:rPr>
        <w:t>，</w:t>
      </w:r>
      <w:r>
        <w:t>现</w:t>
      </w:r>
      <w:r>
        <w:rPr>
          <w:spacing w:val="-3"/>
        </w:rPr>
        <w:t>授权</w:t>
      </w:r>
      <w:r>
        <w:t>委托</w:t>
      </w:r>
      <w:r>
        <w:rPr>
          <w:u w:val="single"/>
        </w:rPr>
        <w:t xml:space="preserve"> </w:t>
      </w:r>
      <w:r>
        <w:rPr>
          <w:u w:val="single"/>
        </w:rPr>
        <w:tab/>
      </w:r>
      <w:r>
        <w:rPr>
          <w:u w:val="single"/>
        </w:rPr>
        <w:tab/>
      </w:r>
      <w:r>
        <w:rPr>
          <w:spacing w:val="-3"/>
        </w:rPr>
        <w:t>（姓</w:t>
      </w:r>
      <w:r>
        <w:t>名</w:t>
      </w:r>
      <w:r>
        <w:rPr>
          <w:u w:val="single"/>
        </w:rPr>
        <w:t>）</w:t>
      </w:r>
      <w:r>
        <w:rPr>
          <w:u w:val="single"/>
        </w:rPr>
        <w:tab/>
      </w:r>
      <w:r>
        <w:rPr>
          <w:u w:val="single"/>
        </w:rPr>
        <w:t>（</w:t>
      </w:r>
      <w:r>
        <w:t>身</w:t>
      </w:r>
      <w:r>
        <w:rPr>
          <w:spacing w:val="-3"/>
        </w:rPr>
        <w:t>份证</w:t>
      </w:r>
      <w:r>
        <w:t>号码</w:t>
      </w:r>
      <w:r>
        <w:rPr>
          <w:spacing w:val="-77"/>
        </w:rPr>
        <w:t>）</w:t>
      </w:r>
      <w:r>
        <w:t>为</w:t>
      </w:r>
      <w:r>
        <w:rPr>
          <w:spacing w:val="-3"/>
        </w:rPr>
        <w:t>我</w:t>
      </w:r>
      <w:r>
        <w:t>公司</w:t>
      </w:r>
      <w:r>
        <w:rPr>
          <w:spacing w:val="-3"/>
        </w:rPr>
        <w:t>唯一</w:t>
      </w:r>
      <w:r>
        <w:t>代理</w:t>
      </w:r>
      <w:r>
        <w:rPr>
          <w:spacing w:val="-3"/>
        </w:rPr>
        <w:t>人</w:t>
      </w:r>
      <w:r>
        <w:rPr>
          <w:spacing w:val="-15"/>
        </w:rPr>
        <w:t xml:space="preserve">， </w:t>
      </w:r>
      <w:r>
        <w:t>以本公司的名义参加</w:t>
      </w:r>
      <w:r>
        <w:rPr>
          <w:u w:val="single"/>
        </w:rPr>
        <w:t xml:space="preserve"> </w:t>
      </w:r>
      <w:r>
        <w:rPr>
          <w:u w:val="single"/>
        </w:rPr>
        <w:tab/>
      </w:r>
      <w:r>
        <w:rPr>
          <w:u w:val="single"/>
        </w:rPr>
        <w:tab/>
      </w:r>
      <w:r>
        <w:rPr>
          <w:u w:val="single"/>
        </w:rPr>
        <w:tab/>
      </w:r>
      <w:r>
        <w:t>项目的招标活动。代理人在</w:t>
      </w:r>
      <w:r>
        <w:rPr>
          <w:spacing w:val="-3"/>
        </w:rPr>
        <w:t>投</w:t>
      </w:r>
      <w:r>
        <w:t>标</w:t>
      </w:r>
      <w:r>
        <w:rPr>
          <w:spacing w:val="-29"/>
        </w:rPr>
        <w:t>、</w:t>
      </w:r>
      <w:r>
        <w:rPr>
          <w:spacing w:val="-3"/>
        </w:rPr>
        <w:t>开标</w:t>
      </w:r>
      <w:r>
        <w:rPr>
          <w:spacing w:val="-29"/>
        </w:rPr>
        <w:t>、</w:t>
      </w:r>
      <w:r>
        <w:t>评</w:t>
      </w:r>
      <w:r>
        <w:rPr>
          <w:spacing w:val="-3"/>
        </w:rPr>
        <w:t>标</w:t>
      </w:r>
      <w:r>
        <w:rPr>
          <w:spacing w:val="-29"/>
        </w:rPr>
        <w:t>、</w:t>
      </w:r>
      <w:r>
        <w:t>合</w:t>
      </w:r>
      <w:r>
        <w:rPr>
          <w:spacing w:val="-3"/>
        </w:rPr>
        <w:t>同</w:t>
      </w:r>
      <w:r>
        <w:t>谈</w:t>
      </w:r>
      <w:r>
        <w:rPr>
          <w:spacing w:val="-3"/>
        </w:rPr>
        <w:t>判</w:t>
      </w:r>
      <w:r>
        <w:t>过程中</w:t>
      </w:r>
      <w:r>
        <w:rPr>
          <w:spacing w:val="-3"/>
        </w:rPr>
        <w:t>所</w:t>
      </w:r>
      <w:r>
        <w:t>签署</w:t>
      </w:r>
      <w:r>
        <w:rPr>
          <w:spacing w:val="-3"/>
        </w:rPr>
        <w:t>的一</w:t>
      </w:r>
      <w:r>
        <w:t>切文件</w:t>
      </w:r>
      <w:r>
        <w:rPr>
          <w:spacing w:val="-3"/>
        </w:rPr>
        <w:t>和</w:t>
      </w:r>
      <w:r>
        <w:t>处理与之有</w:t>
      </w:r>
      <w:r>
        <w:rPr>
          <w:spacing w:val="-3"/>
        </w:rPr>
        <w:t>关</w:t>
      </w:r>
      <w:r>
        <w:t>的一</w:t>
      </w:r>
      <w:r>
        <w:rPr>
          <w:spacing w:val="-3"/>
        </w:rPr>
        <w:t>切事</w:t>
      </w:r>
      <w:r>
        <w:t>务，我</w:t>
      </w:r>
      <w:r>
        <w:rPr>
          <w:spacing w:val="-3"/>
        </w:rPr>
        <w:t>均</w:t>
      </w:r>
      <w:r>
        <w:t>予以</w:t>
      </w:r>
      <w:r>
        <w:rPr>
          <w:spacing w:val="-3"/>
        </w:rPr>
        <w:t>承认</w:t>
      </w:r>
      <w:r>
        <w:t>。</w:t>
      </w:r>
    </w:p>
    <w:p>
      <w:pPr>
        <w:pStyle w:val="2"/>
        <w:rPr>
          <w:sz w:val="28"/>
        </w:rPr>
      </w:pPr>
    </w:p>
    <w:p>
      <w:pPr>
        <w:pStyle w:val="2"/>
        <w:spacing w:before="6"/>
        <w:rPr>
          <w:sz w:val="34"/>
        </w:rPr>
      </w:pPr>
    </w:p>
    <w:p>
      <w:pPr>
        <w:pStyle w:val="4"/>
        <w:ind w:left="992"/>
      </w:pPr>
      <w:r>
        <w:t>代理人无转委权。特此委托。</w:t>
      </w:r>
    </w:p>
    <w:p>
      <w:pPr>
        <w:pStyle w:val="2"/>
        <w:rPr>
          <w:sz w:val="28"/>
        </w:rPr>
      </w:pPr>
    </w:p>
    <w:p>
      <w:pPr>
        <w:pStyle w:val="2"/>
        <w:rPr>
          <w:sz w:val="28"/>
        </w:rPr>
      </w:pPr>
    </w:p>
    <w:p>
      <w:pPr>
        <w:pStyle w:val="2"/>
        <w:rPr>
          <w:sz w:val="28"/>
        </w:rPr>
      </w:pPr>
    </w:p>
    <w:p>
      <w:pPr>
        <w:pStyle w:val="2"/>
        <w:spacing w:before="8"/>
        <w:rPr>
          <w:sz w:val="19"/>
        </w:rPr>
      </w:pPr>
    </w:p>
    <w:p>
      <w:pPr>
        <w:pStyle w:val="4"/>
        <w:tabs>
          <w:tab w:val="left" w:pos="8419"/>
        </w:tabs>
        <w:spacing w:before="1"/>
        <w:ind w:left="4639"/>
      </w:pPr>
      <w:r>
        <w:t>投标</w:t>
      </w:r>
      <w:r>
        <w:rPr>
          <w:spacing w:val="-3"/>
        </w:rPr>
        <w:t>人</w:t>
      </w:r>
      <w:r>
        <w:rPr>
          <w:spacing w:val="-140"/>
        </w:rPr>
        <w:t>：</w:t>
      </w:r>
      <w:r>
        <w:rPr>
          <w:u w:val="single"/>
        </w:rPr>
        <w:t>（</w:t>
      </w:r>
      <w:r>
        <w:rPr>
          <w:spacing w:val="-3"/>
          <w:u w:val="single"/>
        </w:rPr>
        <w:t>盖</w:t>
      </w:r>
      <w:r>
        <w:rPr>
          <w:u w:val="single"/>
        </w:rPr>
        <w:t>章）</w:t>
      </w:r>
      <w:r>
        <w:rPr>
          <w:u w:val="single"/>
        </w:rPr>
        <w:tab/>
      </w:r>
    </w:p>
    <w:p>
      <w:pPr>
        <w:pStyle w:val="2"/>
        <w:spacing w:before="12"/>
        <w:rPr>
          <w:sz w:val="23"/>
        </w:rPr>
      </w:pPr>
    </w:p>
    <w:p>
      <w:pPr>
        <w:pStyle w:val="4"/>
        <w:tabs>
          <w:tab w:val="left" w:pos="8750"/>
        </w:tabs>
        <w:spacing w:before="61"/>
        <w:ind w:left="4639"/>
      </w:pPr>
      <w:r>
        <w:t>法定代</w:t>
      </w:r>
      <w:r>
        <w:rPr>
          <w:spacing w:val="-3"/>
        </w:rPr>
        <w:t>表</w:t>
      </w:r>
      <w:r>
        <w:t>人</w:t>
      </w:r>
      <w:r>
        <w:rPr>
          <w:spacing w:val="-142"/>
        </w:rPr>
        <w:t>：</w:t>
      </w:r>
      <w:r>
        <w:rPr>
          <w:u w:val="single"/>
        </w:rPr>
        <w:t>（签</w:t>
      </w:r>
      <w:r>
        <w:rPr>
          <w:spacing w:val="-3"/>
          <w:u w:val="single"/>
        </w:rPr>
        <w:t>字</w:t>
      </w:r>
      <w:r>
        <w:rPr>
          <w:u w:val="single"/>
        </w:rPr>
        <w:t>或盖章）</w:t>
      </w:r>
      <w:r>
        <w:rPr>
          <w:u w:val="single"/>
        </w:rPr>
        <w:tab/>
      </w:r>
    </w:p>
    <w:p>
      <w:pPr>
        <w:pStyle w:val="2"/>
      </w:pPr>
    </w:p>
    <w:p>
      <w:pPr>
        <w:pStyle w:val="4"/>
        <w:tabs>
          <w:tab w:val="left" w:pos="8561"/>
        </w:tabs>
        <w:spacing w:before="61"/>
        <w:ind w:left="4639"/>
      </w:pPr>
      <w:r>
        <w:t>被授权</w:t>
      </w:r>
      <w:r>
        <w:rPr>
          <w:spacing w:val="-3"/>
        </w:rPr>
        <w:t>的</w:t>
      </w:r>
      <w:r>
        <w:t>代理</w:t>
      </w:r>
      <w:r>
        <w:rPr>
          <w:spacing w:val="-3"/>
        </w:rPr>
        <w:t>人</w:t>
      </w:r>
      <w:r>
        <w:rPr>
          <w:spacing w:val="-139"/>
        </w:rPr>
        <w:t>：</w:t>
      </w:r>
      <w:r>
        <w:rPr>
          <w:spacing w:val="-3"/>
          <w:u w:val="single"/>
        </w:rPr>
        <w:t>（</w:t>
      </w:r>
      <w:r>
        <w:rPr>
          <w:u w:val="single"/>
        </w:rPr>
        <w:t>签字）</w:t>
      </w:r>
      <w:r>
        <w:rPr>
          <w:u w:val="single"/>
        </w:rPr>
        <w:tab/>
      </w:r>
    </w:p>
    <w:p>
      <w:pPr>
        <w:pStyle w:val="2"/>
        <w:spacing w:before="11"/>
        <w:rPr>
          <w:sz w:val="23"/>
        </w:rPr>
      </w:pPr>
    </w:p>
    <w:p>
      <w:pPr>
        <w:pStyle w:val="4"/>
        <w:tabs>
          <w:tab w:val="left" w:pos="6652"/>
          <w:tab w:val="left" w:pos="7632"/>
          <w:tab w:val="left" w:pos="8472"/>
        </w:tabs>
        <w:spacing w:before="61"/>
        <w:ind w:left="4639"/>
      </w:pPr>
      <w:r>
        <w:t>日期</w:t>
      </w:r>
      <w:r>
        <w:rPr>
          <w:u w:val="single"/>
        </w:rPr>
        <w:t>：</w:t>
      </w:r>
      <w:r>
        <w:rPr>
          <w:u w:val="single"/>
        </w:rPr>
        <w:tab/>
      </w:r>
      <w:r>
        <w:rPr>
          <w:spacing w:val="-3"/>
        </w:rPr>
        <w:t>年</w:t>
      </w:r>
      <w:r>
        <w:rPr>
          <w:spacing w:val="-3"/>
          <w:u w:val="single"/>
        </w:rPr>
        <w:t xml:space="preserve"> </w:t>
      </w:r>
      <w:r>
        <w:rPr>
          <w:spacing w:val="-3"/>
          <w:u w:val="single"/>
        </w:rPr>
        <w:tab/>
      </w:r>
      <w:r>
        <w:rPr>
          <w:spacing w:val="-3"/>
        </w:rPr>
        <w:t>月</w:t>
      </w:r>
      <w:r>
        <w:rPr>
          <w:spacing w:val="-3"/>
          <w:u w:val="single"/>
        </w:rPr>
        <w:t xml:space="preserve"> </w:t>
      </w:r>
      <w:r>
        <w:rPr>
          <w:spacing w:val="-3"/>
          <w:u w:val="single"/>
        </w:rPr>
        <w:tab/>
      </w:r>
      <w:r>
        <w:t>日</w:t>
      </w:r>
    </w:p>
    <w:p>
      <w:pPr>
        <w:sectPr>
          <w:pgSz w:w="11910" w:h="16840"/>
          <w:pgMar w:top="1320" w:right="1360" w:bottom="1400" w:left="1360" w:header="877" w:footer="1202" w:gutter="0"/>
          <w:cols w:space="720" w:num="1"/>
        </w:sectPr>
      </w:pPr>
    </w:p>
    <w:p>
      <w:pPr>
        <w:spacing w:before="27"/>
        <w:ind w:left="1513"/>
        <w:outlineLvl w:val="0"/>
        <w:rPr>
          <w:sz w:val="44"/>
        </w:rPr>
      </w:pPr>
      <w:bookmarkStart w:id="31" w:name="_bookmark13"/>
      <w:bookmarkEnd w:id="31"/>
      <w:bookmarkStart w:id="32" w:name="_Toc18492"/>
      <w:r>
        <w:rPr>
          <w:sz w:val="44"/>
        </w:rPr>
        <w:t>附件三：开标一览表（报价表）</w:t>
      </w:r>
      <w:bookmarkEnd w:id="32"/>
    </w:p>
    <w:p>
      <w:pPr>
        <w:pStyle w:val="2"/>
        <w:rPr>
          <w:sz w:val="20"/>
        </w:rPr>
      </w:pPr>
    </w:p>
    <w:p>
      <w:pPr>
        <w:pStyle w:val="2"/>
        <w:spacing w:before="3"/>
        <w:rPr>
          <w:sz w:val="16"/>
        </w:rPr>
      </w:pPr>
    </w:p>
    <w:tbl>
      <w:tblPr>
        <w:tblStyle w:val="16"/>
        <w:tblW w:w="8955"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2974"/>
        <w:gridCol w:w="2818"/>
        <w:gridCol w:w="2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4" w:hRule="atLeast"/>
        </w:trPr>
        <w:tc>
          <w:tcPr>
            <w:tcW w:w="768" w:type="dxa"/>
          </w:tcPr>
          <w:p>
            <w:pPr>
              <w:pStyle w:val="23"/>
              <w:rPr>
                <w:sz w:val="24"/>
              </w:rPr>
            </w:pPr>
          </w:p>
          <w:p>
            <w:pPr>
              <w:pStyle w:val="23"/>
              <w:rPr>
                <w:sz w:val="24"/>
              </w:rPr>
            </w:pPr>
          </w:p>
          <w:p>
            <w:pPr>
              <w:pStyle w:val="23"/>
              <w:spacing w:before="4"/>
              <w:rPr>
                <w:sz w:val="23"/>
              </w:rPr>
            </w:pPr>
          </w:p>
          <w:p>
            <w:pPr>
              <w:pStyle w:val="23"/>
              <w:ind w:left="123" w:right="114"/>
              <w:jc w:val="center"/>
              <w:rPr>
                <w:sz w:val="24"/>
              </w:rPr>
            </w:pPr>
            <w:r>
              <w:rPr>
                <w:sz w:val="24"/>
              </w:rPr>
              <w:t>编号</w:t>
            </w:r>
          </w:p>
        </w:tc>
        <w:tc>
          <w:tcPr>
            <w:tcW w:w="2974" w:type="dxa"/>
          </w:tcPr>
          <w:p>
            <w:pPr>
              <w:pStyle w:val="23"/>
              <w:rPr>
                <w:sz w:val="24"/>
              </w:rPr>
            </w:pPr>
          </w:p>
          <w:p>
            <w:pPr>
              <w:pStyle w:val="23"/>
              <w:rPr>
                <w:sz w:val="24"/>
              </w:rPr>
            </w:pPr>
          </w:p>
          <w:p>
            <w:pPr>
              <w:pStyle w:val="23"/>
              <w:spacing w:before="4"/>
              <w:rPr>
                <w:sz w:val="23"/>
              </w:rPr>
            </w:pPr>
          </w:p>
          <w:p>
            <w:pPr>
              <w:pStyle w:val="23"/>
              <w:ind w:left="985" w:right="979"/>
              <w:jc w:val="center"/>
              <w:rPr>
                <w:sz w:val="24"/>
              </w:rPr>
            </w:pPr>
            <w:r>
              <w:rPr>
                <w:sz w:val="24"/>
              </w:rPr>
              <w:t>项目名称</w:t>
            </w:r>
          </w:p>
        </w:tc>
        <w:tc>
          <w:tcPr>
            <w:tcW w:w="2818" w:type="dxa"/>
          </w:tcPr>
          <w:p>
            <w:pPr>
              <w:pStyle w:val="23"/>
              <w:rPr>
                <w:sz w:val="24"/>
              </w:rPr>
            </w:pPr>
          </w:p>
          <w:p>
            <w:pPr>
              <w:pStyle w:val="23"/>
              <w:rPr>
                <w:sz w:val="24"/>
              </w:rPr>
            </w:pPr>
          </w:p>
          <w:p>
            <w:pPr>
              <w:pStyle w:val="23"/>
              <w:spacing w:before="4"/>
              <w:rPr>
                <w:sz w:val="23"/>
              </w:rPr>
            </w:pPr>
          </w:p>
          <w:p>
            <w:pPr>
              <w:pStyle w:val="23"/>
              <w:ind w:left="509"/>
              <w:rPr>
                <w:sz w:val="24"/>
              </w:rPr>
            </w:pPr>
            <w:r>
              <w:rPr>
                <w:sz w:val="24"/>
              </w:rPr>
              <w:t>浮动率报价（%）</w:t>
            </w:r>
          </w:p>
        </w:tc>
        <w:tc>
          <w:tcPr>
            <w:tcW w:w="2395" w:type="dxa"/>
          </w:tcPr>
          <w:p>
            <w:pPr>
              <w:pStyle w:val="23"/>
              <w:rPr>
                <w:sz w:val="24"/>
              </w:rPr>
            </w:pPr>
          </w:p>
          <w:p>
            <w:pPr>
              <w:pStyle w:val="23"/>
              <w:rPr>
                <w:sz w:val="24"/>
              </w:rPr>
            </w:pPr>
          </w:p>
          <w:p>
            <w:pPr>
              <w:pStyle w:val="23"/>
              <w:spacing w:before="4"/>
              <w:rPr>
                <w:sz w:val="23"/>
              </w:rPr>
            </w:pPr>
          </w:p>
          <w:p>
            <w:pPr>
              <w:pStyle w:val="23"/>
              <w:ind w:left="938" w:right="927"/>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768" w:type="dxa"/>
          </w:tcPr>
          <w:p>
            <w:pPr>
              <w:pStyle w:val="23"/>
              <w:spacing w:before="5"/>
              <w:rPr>
                <w:sz w:val="31"/>
              </w:rPr>
            </w:pPr>
          </w:p>
          <w:p>
            <w:pPr>
              <w:pStyle w:val="23"/>
              <w:spacing w:before="1"/>
              <w:ind w:left="9"/>
              <w:jc w:val="center"/>
              <w:rPr>
                <w:sz w:val="24"/>
              </w:rPr>
            </w:pPr>
            <w:r>
              <w:rPr>
                <w:sz w:val="24"/>
              </w:rPr>
              <w:t>1</w:t>
            </w:r>
          </w:p>
        </w:tc>
        <w:tc>
          <w:tcPr>
            <w:tcW w:w="2974" w:type="dxa"/>
          </w:tcPr>
          <w:p>
            <w:pPr>
              <w:pStyle w:val="23"/>
              <w:rPr>
                <w:rFonts w:ascii="Times New Roman"/>
                <w:sz w:val="24"/>
              </w:rPr>
            </w:pPr>
            <w:r>
              <w:rPr>
                <w:rFonts w:hint="eastAsia" w:ascii="Times New Roman"/>
                <w:sz w:val="24"/>
              </w:rPr>
              <w:t>绍兴市柯桥区妇幼保健院</w:t>
            </w:r>
            <w:r>
              <w:rPr>
                <w:rFonts w:hint="eastAsia" w:ascii="Times New Roman"/>
                <w:sz w:val="24"/>
                <w:lang w:eastAsia="zh-CN"/>
              </w:rPr>
              <w:t>2024</w:t>
            </w:r>
            <w:r>
              <w:rPr>
                <w:rFonts w:hint="eastAsia" w:ascii="Times New Roman"/>
                <w:sz w:val="24"/>
              </w:rPr>
              <w:t>年度招标代理、标底编制及标底审核、审计项目</w:t>
            </w:r>
          </w:p>
        </w:tc>
        <w:tc>
          <w:tcPr>
            <w:tcW w:w="2818" w:type="dxa"/>
          </w:tcPr>
          <w:p>
            <w:pPr>
              <w:pStyle w:val="23"/>
              <w:rPr>
                <w:rFonts w:ascii="Times New Roman"/>
                <w:sz w:val="24"/>
              </w:rPr>
            </w:pPr>
          </w:p>
        </w:tc>
        <w:tc>
          <w:tcPr>
            <w:tcW w:w="2395" w:type="dxa"/>
          </w:tcPr>
          <w:p>
            <w:pPr>
              <w:pStyle w:val="23"/>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955" w:type="dxa"/>
            <w:gridSpan w:val="4"/>
          </w:tcPr>
          <w:p>
            <w:pPr>
              <w:pStyle w:val="23"/>
              <w:spacing w:before="5"/>
              <w:rPr>
                <w:sz w:val="31"/>
              </w:rPr>
            </w:pPr>
          </w:p>
          <w:p>
            <w:pPr>
              <w:pStyle w:val="23"/>
              <w:tabs>
                <w:tab w:val="left" w:pos="4483"/>
              </w:tabs>
              <w:spacing w:before="1"/>
              <w:ind w:left="107"/>
              <w:rPr>
                <w:rFonts w:ascii="Times New Roman" w:eastAsia="Times New Roman"/>
                <w:sz w:val="24"/>
              </w:rPr>
            </w:pPr>
            <w:r>
              <w:rPr>
                <w:sz w:val="24"/>
              </w:rPr>
              <w:t xml:space="preserve">浮动率报价大写：百分之 </w:t>
            </w:r>
            <w:r>
              <w:rPr>
                <w:rFonts w:ascii="Times New Roman" w:eastAsia="Times New Roman"/>
                <w:sz w:val="24"/>
                <w:u w:val="single"/>
              </w:rPr>
              <w:t xml:space="preserve"> </w:t>
            </w:r>
            <w:r>
              <w:rPr>
                <w:rFonts w:ascii="Times New Roman" w:eastAsia="Times New Roman"/>
                <w:sz w:val="24"/>
                <w:u w:val="single"/>
              </w:rPr>
              <w:tab/>
            </w:r>
          </w:p>
        </w:tc>
      </w:tr>
    </w:tbl>
    <w:p>
      <w:pPr>
        <w:pStyle w:val="2"/>
        <w:rPr>
          <w:sz w:val="20"/>
        </w:rPr>
      </w:pPr>
    </w:p>
    <w:p>
      <w:pPr>
        <w:pStyle w:val="2"/>
        <w:spacing w:before="1"/>
        <w:rPr>
          <w:sz w:val="18"/>
        </w:rPr>
      </w:pPr>
    </w:p>
    <w:p>
      <w:pPr>
        <w:pStyle w:val="2"/>
        <w:spacing w:before="66"/>
        <w:ind w:left="438"/>
      </w:pPr>
      <w:r>
        <w:t>说明：结算时以浮动率计取，浮动率以%为单位，报价精确到小数点后 2 位。</w:t>
      </w:r>
    </w:p>
    <w:p>
      <w:pPr>
        <w:pStyle w:val="2"/>
      </w:pPr>
    </w:p>
    <w:p>
      <w:pPr>
        <w:pStyle w:val="2"/>
      </w:pPr>
    </w:p>
    <w:p>
      <w:pPr>
        <w:pStyle w:val="2"/>
      </w:pPr>
    </w:p>
    <w:p>
      <w:pPr>
        <w:pStyle w:val="2"/>
      </w:pPr>
    </w:p>
    <w:p>
      <w:pPr>
        <w:pStyle w:val="2"/>
        <w:spacing w:before="4"/>
        <w:rPr>
          <w:sz w:val="17"/>
        </w:rPr>
      </w:pPr>
    </w:p>
    <w:p>
      <w:pPr>
        <w:pStyle w:val="2"/>
        <w:tabs>
          <w:tab w:val="left" w:pos="5718"/>
          <w:tab w:val="left" w:pos="7279"/>
          <w:tab w:val="left" w:pos="7879"/>
        </w:tabs>
        <w:spacing w:before="1" w:line="686" w:lineRule="auto"/>
        <w:ind w:left="6679" w:right="465" w:hanging="6242"/>
      </w:pPr>
      <w:r>
        <w:t>投标人（法人公章</w:t>
      </w:r>
      <w:r>
        <w:rPr>
          <w:spacing w:val="-120"/>
        </w:rPr>
        <w:t>）</w:t>
      </w:r>
      <w:r>
        <w:t>：</w:t>
      </w:r>
      <w:r>
        <w:tab/>
      </w:r>
      <w:r>
        <w:t>法定代表人（签字或盖章</w:t>
      </w:r>
      <w:r>
        <w:rPr>
          <w:spacing w:val="-129"/>
        </w:rPr>
        <w:t>）</w:t>
      </w:r>
      <w:r>
        <w:rPr>
          <w:spacing w:val="-17"/>
        </w:rPr>
        <w:t>：</w:t>
      </w:r>
      <w:r>
        <w:t>年</w:t>
      </w:r>
      <w:r>
        <w:tab/>
      </w:r>
      <w:r>
        <w:t>月</w:t>
      </w:r>
      <w:r>
        <w:tab/>
      </w:r>
      <w:r>
        <w:t>日</w:t>
      </w:r>
    </w:p>
    <w:p>
      <w:pPr>
        <w:spacing w:line="686" w:lineRule="auto"/>
        <w:sectPr>
          <w:pgSz w:w="11910" w:h="16840"/>
          <w:pgMar w:top="1320" w:right="1360" w:bottom="1400" w:left="1360" w:header="877" w:footer="1202" w:gutter="0"/>
          <w:cols w:space="720" w:num="1"/>
        </w:sectPr>
      </w:pPr>
    </w:p>
    <w:p>
      <w:pPr>
        <w:pStyle w:val="2"/>
        <w:spacing w:before="2"/>
        <w:rPr>
          <w:sz w:val="8"/>
        </w:rPr>
      </w:pPr>
    </w:p>
    <w:p>
      <w:pPr>
        <w:spacing w:before="38"/>
        <w:ind w:left="2505"/>
        <w:outlineLvl w:val="0"/>
        <w:rPr>
          <w:sz w:val="44"/>
        </w:rPr>
      </w:pPr>
      <w:bookmarkStart w:id="33" w:name="_bookmark14"/>
      <w:bookmarkEnd w:id="33"/>
      <w:bookmarkStart w:id="34" w:name="_Toc8573"/>
      <w:r>
        <w:rPr>
          <w:sz w:val="44"/>
        </w:rPr>
        <w:t>附件四： 投标承诺书</w:t>
      </w:r>
      <w:bookmarkEnd w:id="34"/>
    </w:p>
    <w:p>
      <w:pPr>
        <w:pStyle w:val="2"/>
        <w:rPr>
          <w:sz w:val="44"/>
        </w:rPr>
      </w:pPr>
    </w:p>
    <w:p>
      <w:pPr>
        <w:pStyle w:val="4"/>
        <w:spacing w:before="285"/>
      </w:pPr>
      <w:r>
        <w:rPr>
          <w:rFonts w:hint="eastAsia"/>
        </w:rPr>
        <w:t>绍兴市柯桥区妇幼保健院</w:t>
      </w:r>
      <w:r>
        <w:t>：</w:t>
      </w:r>
    </w:p>
    <w:p>
      <w:pPr>
        <w:pStyle w:val="2"/>
        <w:spacing w:before="9"/>
        <w:rPr>
          <w:sz w:val="20"/>
        </w:rPr>
      </w:pPr>
    </w:p>
    <w:p>
      <w:pPr>
        <w:pStyle w:val="4"/>
        <w:tabs>
          <w:tab w:val="left" w:pos="5051"/>
        </w:tabs>
        <w:spacing w:line="417" w:lineRule="auto"/>
        <w:ind w:right="431" w:firstLine="559"/>
        <w:jc w:val="both"/>
      </w:pPr>
      <w:r>
        <w:rPr>
          <w:spacing w:val="4"/>
        </w:rPr>
        <w:t>对于</w:t>
      </w:r>
      <w:r>
        <w:rPr>
          <w:spacing w:val="4"/>
          <w:u w:val="single"/>
        </w:rPr>
        <w:t xml:space="preserve"> </w:t>
      </w:r>
      <w:r>
        <w:rPr>
          <w:spacing w:val="4"/>
          <w:u w:val="single"/>
        </w:rPr>
        <w:tab/>
      </w:r>
      <w:r>
        <w:t>项</w:t>
      </w:r>
      <w:r>
        <w:rPr>
          <w:spacing w:val="4"/>
        </w:rPr>
        <w:t>目</w:t>
      </w:r>
      <w:r>
        <w:t>，</w:t>
      </w:r>
      <w:r>
        <w:rPr>
          <w:spacing w:val="4"/>
        </w:rPr>
        <w:t>我公司承诺</w:t>
      </w:r>
      <w:r>
        <w:t>若</w:t>
      </w:r>
      <w:r>
        <w:rPr>
          <w:spacing w:val="4"/>
        </w:rPr>
        <w:t>我</w:t>
      </w:r>
      <w:r>
        <w:t>公</w:t>
      </w:r>
      <w:r>
        <w:rPr>
          <w:spacing w:val="4"/>
        </w:rPr>
        <w:t>司</w:t>
      </w:r>
      <w:r>
        <w:t>中标</w:t>
      </w:r>
      <w:r>
        <w:rPr>
          <w:spacing w:val="-17"/>
        </w:rPr>
        <w:t>，</w:t>
      </w:r>
      <w:r>
        <w:rPr>
          <w:spacing w:val="-3"/>
        </w:rPr>
        <w:t>将</w:t>
      </w:r>
      <w:r>
        <w:t>严格</w:t>
      </w:r>
      <w:r>
        <w:rPr>
          <w:spacing w:val="-3"/>
        </w:rPr>
        <w:t>按</w:t>
      </w:r>
      <w:r>
        <w:t>招</w:t>
      </w:r>
      <w:r>
        <w:rPr>
          <w:spacing w:val="-3"/>
        </w:rPr>
        <w:t>标</w:t>
      </w:r>
      <w:r>
        <w:t>文件</w:t>
      </w:r>
      <w:r>
        <w:rPr>
          <w:spacing w:val="-20"/>
        </w:rPr>
        <w:t>、</w:t>
      </w:r>
      <w:r>
        <w:t>本咨</w:t>
      </w:r>
      <w:r>
        <w:rPr>
          <w:spacing w:val="-3"/>
        </w:rPr>
        <w:t>询</w:t>
      </w:r>
      <w:r>
        <w:t>方</w:t>
      </w:r>
      <w:r>
        <w:rPr>
          <w:spacing w:val="-3"/>
        </w:rPr>
        <w:t>案</w:t>
      </w:r>
      <w:r>
        <w:rPr>
          <w:spacing w:val="-17"/>
        </w:rPr>
        <w:t>，</w:t>
      </w:r>
      <w:r>
        <w:t>做</w:t>
      </w:r>
      <w:r>
        <w:rPr>
          <w:spacing w:val="-3"/>
        </w:rPr>
        <w:t>好</w:t>
      </w:r>
      <w:r>
        <w:t>咨</w:t>
      </w:r>
      <w:r>
        <w:rPr>
          <w:spacing w:val="-3"/>
        </w:rPr>
        <w:t>询</w:t>
      </w:r>
      <w:r>
        <w:rPr>
          <w:spacing w:val="-17"/>
        </w:rPr>
        <w:t>、</w:t>
      </w:r>
      <w:r>
        <w:t>跟</w:t>
      </w:r>
      <w:r>
        <w:rPr>
          <w:spacing w:val="-3"/>
        </w:rPr>
        <w:t>踪</w:t>
      </w:r>
      <w:r>
        <w:t>服务工</w:t>
      </w:r>
      <w:r>
        <w:rPr>
          <w:spacing w:val="-3"/>
        </w:rPr>
        <w:t>作</w:t>
      </w:r>
      <w:r>
        <w:rPr>
          <w:spacing w:val="-17"/>
        </w:rPr>
        <w:t>。</w:t>
      </w:r>
      <w:r>
        <w:rPr>
          <w:spacing w:val="-12"/>
        </w:rPr>
        <w:t>并</w:t>
      </w:r>
      <w:r>
        <w:t>作如下</w:t>
      </w:r>
      <w:r>
        <w:rPr>
          <w:spacing w:val="-3"/>
        </w:rPr>
        <w:t>承</w:t>
      </w:r>
      <w:r>
        <w:t>诺：</w:t>
      </w:r>
    </w:p>
    <w:p>
      <w:pPr>
        <w:pStyle w:val="2"/>
        <w:spacing w:before="7"/>
        <w:rPr>
          <w:sz w:val="21"/>
        </w:rPr>
      </w:pPr>
      <w:r>
        <w:pict>
          <v:line id="_x0000_s1026" o:spid="_x0000_s1026" o:spt="20" style="position:absolute;left:0pt;margin-left:117.85pt;margin-top:16.15pt;height:0pt;width:364.15pt;mso-position-horizontal-relative:page;mso-wrap-distance-bottom:0pt;mso-wrap-distance-top:0pt;z-index:-251657216;mso-width-relative:page;mso-height-relative:page;" coordsize="21600,21600" o:gfxdata="UEsDBAoAAAAAAIdO4kAAAAAAAAAAAAAAAAAEAAAAZHJzL1BLAwQUAAAACACHTuJAtmRnvtYAAAAJ&#10;AQAADwAAAGRycy9kb3ducmV2LnhtbE2PwU7DMAyG70i8Q2QkbixdCx0rTXeYygVxgMIDeG3WRDRO&#10;1WTr2NNjxIEdbX/6/f3l5uQGcdRTsJ4ULBcJCE2t7yz1Cj4/nu8eQYSI1OHgSSv41gE21fVViUXn&#10;Z3rXxyb2gkMoFKjAxDgWUobWaIdh4UdNfNv7yWHkceplN+HM4W6QaZLk0qEl/mBw1Fuj26/m4BQ0&#10;b69z/nI+z/WqsRhitKaut0rd3iyTJxBRn+I/DL/6rA4VO+38gbogBgVp9rBiVEGWZiAYWOf3XG73&#10;t5BVKS8bVD9QSwMEFAAAAAgAh07iQGQ2t5ToAQAA2wMAAA4AAABkcnMvZTJvRG9jLnhtbK1TzY7T&#10;MBC+I/EOlu80aVUWiJruYctyQbDSwgNMbSex5D953KZ9Fl6DExceZ1+DsdPtwnLpYXNwxp7xN/N9&#10;M15dH6xhexVRe9fy+azmTDnhpXZ9y79/u33znjNM4CQY71TLjwr59fr1q9UYGrXwgzdSRUYgDpsx&#10;tHxIKTRVhWJQFnDmg3Lk7Hy0kGgb+0pGGAndmmpR11fV6KMM0QuFSKebyclPiPESQN91WqiNFzur&#10;XJpQozKQiBIOOiBfl2q7Ton0tetQJWZaTkxTWSkJ2du8VusVNH2EMGhxKgEuKeEZJwvaUdIz1AYS&#10;sF3U/0FZLaJH36WZ8LaaiBRFiMW8fqbN/QBBFS4kNYaz6PhysOLL/i4yLWkSOHNgqeEPP34+/PrN&#10;FlmbMWBDIffhLp52SGYmeuiizX+iwA5Fz+NZT3VITNDh8mqxfFe/5Uw8+qqniyFi+qS8ZdloudEu&#10;U4UG9p8xUTIKfQzJx8axseUf5sslwQHNXUf9JtMGqh1dX+6iN1reamPyDYz99sZEtofc+/JlSoT7&#10;T1hOsgEcprjimqZiUCA/OsnSMZAqjh4DzyVYJTkzit5OtggQmgTaXBJJqY2jCrKqk47Z2np5pB7s&#10;QtT9QErMS5XZQz0v9Z7mMw/V3/uC9PQm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mRnvtYA&#10;AAAJAQAADwAAAAAAAAABACAAAAAiAAAAZHJzL2Rvd25yZXYueG1sUEsBAhQAFAAAAAgAh07iQGQ2&#10;t5ToAQAA2wMAAA4AAAAAAAAAAQAgAAAAJQEAAGRycy9lMm9Eb2MueG1sUEsFBgAAAAAGAAYAWQEA&#10;AH8FAAAAAA==&#10;">
            <v:path arrowok="t"/>
            <v:fill focussize="0,0"/>
            <v:stroke weight="0.72pt"/>
            <v:imagedata o:title=""/>
            <o:lock v:ext="edit"/>
            <w10:wrap type="topAndBottom"/>
          </v:line>
        </w:pict>
      </w:r>
    </w:p>
    <w:p>
      <w:pPr>
        <w:pStyle w:val="2"/>
        <w:rPr>
          <w:sz w:val="20"/>
        </w:rPr>
      </w:pPr>
    </w:p>
    <w:p>
      <w:pPr>
        <w:pStyle w:val="2"/>
        <w:spacing w:before="1"/>
        <w:rPr>
          <w:sz w:val="22"/>
        </w:rPr>
      </w:pPr>
      <w:r>
        <w:pict>
          <v:line id="直线 3" o:spid="_x0000_s1031" o:spt="20" style="position:absolute;left:0pt;margin-left:117.85pt;margin-top:16.5pt;height:0pt;width:364.15pt;mso-position-horizontal-relative:page;mso-wrap-distance-bottom:0pt;mso-wrap-distance-top:0pt;z-index:-251656192;mso-width-relative:page;mso-height-relative:page;" coordsize="21600,21600" o:gfxdata="UEsDBAoAAAAAAIdO4kAAAAAAAAAAAAAAAAAEAAAAZHJzL1BLAwQUAAAACACHTuJAuLVGnNYAAAAJ&#10;AQAADwAAAGRycy9kb3ducmV2LnhtbE2PwU7DMBBE70j8g7VI3KjTBlIIcXqowgVxgMAHbGMTW8Tr&#10;KHab0q9nEQd6290Zzb6pNkc/iIOZogukYLnIQBjqgnbUK/h4f7q5BxETksYhkFHwbSJs6suLCksd&#10;Znozhzb1gkMolqjApjSWUsbOGo9xEUZDrH2GyWPideqlnnDmcD/IVZYV0qMj/mBxNFtruq927xW0&#10;ry9z8Xw6zc26dRhTcrZptkpdXy2zRxDJHNO/GX7xGR1qZtqFPekoBgWr/G7NVgV5zp3Y8FDc8rD7&#10;O8i6kucN6h9QSwMEFAAAAAgAh07iQIPfXgfoAQAA2wMAAA4AAABkcnMvZTJvRG9jLnhtbK1TS5LT&#10;MBDdU8UdVNoTOyEM4IozC8KwoWCqZjhAR5JtVelXaiVOzsI1WLHhOHMNWnImA8MmC7yQW+rW636v&#10;W6vrgzVsryJq71o+n9WcKSe81K5v+bf7m1fvOMMEToLxTrX8qJBfr1++WI2hUQs/eCNVZATisBlD&#10;y4eUQlNVKAZlAWc+KEfOzkcLibaxr2SEkdCtqRZ1fVWNPsoQvVCIdLqZnPyEGC8B9F2nhdp4sbPK&#10;pQk1KgOJKOGgA/J1qbbrlEhfuw5VYqblxDSVlZKQvc1rtV5B00cIgxanEuCSEp5xsqAdJT1DbSAB&#10;20X9D5TVInr0XZoJb6uJSFGEWMzrZ9rcDRBU4UJSYziLjv8PVnzZ30amZcsXnDmw1PCH7z8efv5i&#10;r7M2Y8CGQu7CbTztkMxM9NBFm/9EgR2KnseznuqQmKDD5dVi+bZ+w5l49FVPF0PE9El5y7LRcqNd&#10;pgoN7D9jomQU+hiSj41jY8vfz5dLggOau476TaYNVDu6vtxFb7S80cbkGxj77QcT2R5y78uXKRHu&#10;X2E5yQZwmOKKa5qKQYH86CRLx0CqOHoMPJdgleTMKHo72SJAaBJoc0kkpTaOKsiqTjpma+vlkXqw&#10;C1H3AykxL1VmD/W81HuazzxUf+4L0t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LVGnNYA&#10;AAAJAQAADwAAAAAAAAABACAAAAAiAAAAZHJzL2Rvd25yZXYueG1sUEsBAhQAFAAAAAgAh07iQIPf&#10;XgfoAQAA2wMAAA4AAAAAAAAAAQAgAAAAJQEAAGRycy9lMm9Eb2MueG1sUEsFBgAAAAAGAAYAWQEA&#10;AH8FAAAAAA==&#10;">
            <v:path arrowok="t"/>
            <v:fill focussize="0,0"/>
            <v:stroke weight="0.72pt"/>
            <v:imagedata o:title=""/>
            <o:lock v:ext="edit"/>
            <w10:wrap type="topAndBottom"/>
          </v:line>
        </w:pict>
      </w:r>
    </w:p>
    <w:p>
      <w:pPr>
        <w:pStyle w:val="2"/>
        <w:rPr>
          <w:sz w:val="20"/>
        </w:rPr>
      </w:pPr>
    </w:p>
    <w:p>
      <w:pPr>
        <w:pStyle w:val="2"/>
        <w:spacing w:before="1"/>
        <w:rPr>
          <w:sz w:val="22"/>
        </w:rPr>
      </w:pPr>
      <w:r>
        <w:pict>
          <v:line id="直线 4" o:spid="_x0000_s1030" o:spt="20" style="position:absolute;left:0pt;margin-left:117.85pt;margin-top:16.5pt;height:0pt;width:364.15pt;mso-position-horizontal-relative:page;mso-wrap-distance-bottom:0pt;mso-wrap-distance-top:0pt;z-index:-251655168;mso-width-relative:page;mso-height-relative:page;" coordsize="21600,21600" o:gfxdata="UEsDBAoAAAAAAIdO4kAAAAAAAAAAAAAAAAAEAAAAZHJzL1BLAwQUAAAACACHTuJAuLVGnNYAAAAJ&#10;AQAADwAAAGRycy9kb3ducmV2LnhtbE2PwU7DMBBE70j8g7VI3KjTBlIIcXqowgVxgMAHbGMTW8Tr&#10;KHab0q9nEQd6290Zzb6pNkc/iIOZogukYLnIQBjqgnbUK/h4f7q5BxETksYhkFHwbSJs6suLCksd&#10;Znozhzb1gkMolqjApjSWUsbOGo9xEUZDrH2GyWPideqlnnDmcD/IVZYV0qMj/mBxNFtruq927xW0&#10;ry9z8Xw6zc26dRhTcrZptkpdXy2zRxDJHNO/GX7xGR1qZtqFPekoBgWr/G7NVgV5zp3Y8FDc8rD7&#10;O8i6kucN6h9QSwMEFAAAAAgAh07iQI6Bvy7oAQAA2wMAAA4AAABkcnMvZTJvRG9jLnhtbK1TS5LT&#10;MBDdU8UdVNoTOyEM4IozC8KwoWCqZjhAR5JtVelXaiVOzsI1WLHhOHMNWnImA8MmC7yQW+rW636v&#10;W6vrgzVsryJq71o+n9WcKSe81K5v+bf7m1fvOMMEToLxTrX8qJBfr1++WI2hUQs/eCNVZATisBlD&#10;y4eUQlNVKAZlAWc+KEfOzkcLibaxr2SEkdCtqRZ1fVWNPsoQvVCIdLqZnPyEGC8B9F2nhdp4sbPK&#10;pQk1KgOJKOGgA/J1qbbrlEhfuw5VYqblxDSVlZKQvc1rtV5B00cIgxanEuCSEp5xsqAdJT1DbSAB&#10;20X9D5TVInr0XZoJb6uJSFGEWMzrZ9rcDRBU4UJSYziLjv8PVnzZ30amZctfc+bAUsMfvv94+PmL&#10;LbM2Y8CGQu7CbTztkMxM9NBFm/9EgR2KnseznuqQmKDD5dVi+bZ+w5l49FVPF0PE9El5y7LRcqNd&#10;pgoN7D9jomQU+hiSj41jY8vfz5dLggOau476TaYNVDu6vtxFb7S80cbkGxj77QcT2R5y78uXKRHu&#10;X2E5yQZwmOKKa5qKQYH86CRLx0CqOHoMPJdgleTMKHo72SJAaBJoc0kkpTaOKsiqTjpma+vlkXqw&#10;C1H3AykxL1VmD/W81HuazzxUf+4L0t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LVGnNYA&#10;AAAJAQAADwAAAAAAAAABACAAAAAiAAAAZHJzL2Rvd25yZXYueG1sUEsBAhQAFAAAAAgAh07iQI6B&#10;vy7oAQAA2wMAAA4AAAAAAAAAAQAgAAAAJQEAAGRycy9lMm9Eb2MueG1sUEsFBgAAAAAGAAYAWQEA&#10;AH8FAAAAAA==&#10;">
            <v:path arrowok="t"/>
            <v:fill focussize="0,0"/>
            <v:stroke weight="0.72pt"/>
            <v:imagedata o:title=""/>
            <o:lock v:ext="edit"/>
            <w10:wrap type="topAndBottom"/>
          </v:line>
        </w:pict>
      </w:r>
    </w:p>
    <w:p>
      <w:pPr>
        <w:pStyle w:val="2"/>
        <w:rPr>
          <w:sz w:val="20"/>
        </w:rPr>
      </w:pPr>
    </w:p>
    <w:p>
      <w:pPr>
        <w:pStyle w:val="2"/>
        <w:spacing w:before="1"/>
        <w:rPr>
          <w:sz w:val="22"/>
        </w:rPr>
      </w:pPr>
      <w:r>
        <w:pict>
          <v:line id="_x0000_s1029" o:spid="_x0000_s1029" o:spt="20" style="position:absolute;left:0pt;margin-left:117.85pt;margin-top:16.5pt;height:0pt;width:364.15pt;mso-position-horizontal-relative:page;mso-wrap-distance-bottom:0pt;mso-wrap-distance-top:0pt;z-index:-251654144;mso-width-relative:page;mso-height-relative:page;" coordsize="21600,21600" o:gfxdata="UEsDBAoAAAAAAIdO4kAAAAAAAAAAAAAAAAAEAAAAZHJzL1BLAwQUAAAACACHTuJAuLVGnNYAAAAJ&#10;AQAADwAAAGRycy9kb3ducmV2LnhtbE2PwU7DMBBE70j8g7VI3KjTBlIIcXqowgVxgMAHbGMTW8Tr&#10;KHab0q9nEQd6290Zzb6pNkc/iIOZogukYLnIQBjqgnbUK/h4f7q5BxETksYhkFHwbSJs6suLCksd&#10;Znozhzb1gkMolqjApjSWUsbOGo9xEUZDrH2GyWPideqlnnDmcD/IVZYV0qMj/mBxNFtruq927xW0&#10;ry9z8Xw6zc26dRhTcrZptkpdXy2zRxDJHNO/GX7xGR1qZtqFPekoBgWr/G7NVgV5zp3Y8FDc8rD7&#10;O8i6kucN6h9QSwMEFAAAAAgAh07iQPQPGY/oAQAA2wMAAA4AAABkcnMvZTJvRG9jLnhtbK1TS44T&#10;MRDdI3EHy3vSnSgzQCudWRCGDYKRZjhAxXZ3W/JPLiednIVrsGLDceYalN2ZDAybLMiiU3aVX733&#10;yl7dHKxhexVRe9fy+azmTDnhpXZ9y7893L55xxkmcBKMd6rlR4X8Zv361WoMjVr4wRupIiMQh80Y&#10;Wj6kFJqqQjEoCzjzQTlKdj5aSLSMfSUjjIRuTbWo6+tq9FGG6IVCpN3NlOQnxHgJoO86LdTGi51V&#10;Lk2oURlIJAkHHZCvC9uuUyJ97TpUiZmWk9JUvtSE4m3+VusVNH2EMGhxogCXUHihyYJ21PQMtYEE&#10;bBf1P1BWi+jRd2kmvK0mIcURUjGvX3hzP0BQRQtZjeFsOv4/WPFlfxeZli1fcubA0sAfv/94/PmL&#10;XWVvxoANldyHu3haIYVZ6KGLNv+TBHYofh7PfqpDYoI2l9eL5dv6ijPxlKueD4aI6ZPyluWg5Ua7&#10;LBUa2H/GRM2o9KkkbxvHxpa/ny+JpwC6dx3Nm0IbiDu6vpxFb7S81cbkExj77QcT2R7y7MsvSyLc&#10;v8pykw3gMNWV1HQrBgXyo5MsHQO54ugx8EzBKsmZUfR2ckSA0CTQ5pJKam0cMciuTj7maOvlkWaw&#10;C1H3AzkxLyxzhmZe+J7uZ75Uf6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LVGnNYA&#10;AAAJAQAADwAAAAAAAAABACAAAAAiAAAAZHJzL2Rvd25yZXYueG1sUEsBAhQAFAAAAAgAh07iQPQP&#10;GY/oAQAA2wMAAA4AAAAAAAAAAQAgAAAAJQEAAGRycy9lMm9Eb2MueG1sUEsFBgAAAAAGAAYAWQEA&#10;AH8FAAAAAA==&#10;">
            <v:path arrowok="t"/>
            <v:fill focussize="0,0"/>
            <v:stroke weight="0.72pt"/>
            <v:imagedata o:title=""/>
            <o:lock v:ext="edit"/>
            <w10:wrap type="topAndBottom"/>
          </v:line>
        </w:pict>
      </w:r>
    </w:p>
    <w:p>
      <w:pPr>
        <w:pStyle w:val="2"/>
        <w:rPr>
          <w:sz w:val="20"/>
        </w:rPr>
      </w:pPr>
    </w:p>
    <w:p>
      <w:pPr>
        <w:pStyle w:val="2"/>
        <w:spacing w:before="1"/>
        <w:rPr>
          <w:sz w:val="22"/>
        </w:rPr>
      </w:pPr>
      <w:r>
        <w:pict>
          <v:line id="直线 6" o:spid="_x0000_s1028" o:spt="20" style="position:absolute;left:0pt;margin-left:117.85pt;margin-top:16.5pt;height:0pt;width:364.15pt;mso-position-horizontal-relative:page;mso-wrap-distance-bottom:0pt;mso-wrap-distance-top:0pt;z-index:-251653120;mso-width-relative:page;mso-height-relative:page;" coordsize="21600,21600" o:gfxdata="UEsDBAoAAAAAAIdO4kAAAAAAAAAAAAAAAAAEAAAAZHJzL1BLAwQUAAAACACHTuJAuLVGnNYAAAAJ&#10;AQAADwAAAGRycy9kb3ducmV2LnhtbE2PwU7DMBBE70j8g7VI3KjTBlIIcXqowgVxgMAHbGMTW8Tr&#10;KHab0q9nEQd6290Zzb6pNkc/iIOZogukYLnIQBjqgnbUK/h4f7q5BxETksYhkFHwbSJs6suLCksd&#10;Znozhzb1gkMolqjApjSWUsbOGo9xEUZDrH2GyWPideqlnnDmcD/IVZYV0qMj/mBxNFtruq927xW0&#10;ry9z8Xw6zc26dRhTcrZptkpdXy2zRxDJHNO/GX7xGR1qZtqFPekoBgWr/G7NVgV5zp3Y8FDc8rD7&#10;O8i6kucN6h9QSwMEFAAAAAgAh07iQAFUHdLnAQAA2wMAAA4AAABkcnMvZTJvRG9jLnhtbK1TzY7T&#10;MBC+I/EOlu80aVUKRE33QFkuCFZaeICp7SSW/CeP27TPwmtw4sLj7GswdrpdWC49kIMz9oy/me+b&#10;8frmaA07qIjau5bPZzVnygkvtetb/u3r7au3nGECJ8F4p1p+UshvNi9frMfQqIUfvJEqMgJx2Iyh&#10;5UNKoakqFIOygDMflCNn56OFRNvYVzLCSOjWVIu6XlWjjzJELxQinW4nJz8jxmsAfddpobZe7K1y&#10;aUKNykAiSjjogHxTqu06JdKXrkOVmGk5MU1lpSRk7/JabdbQ9BHCoMW5BLimhGecLGhHSS9QW0jA&#10;9lH/A2W1iB59l2bC22oiUhQhFvP6mTb3AwRVuJDUGC6i4/+DFZ8Pd5Fp2fLXnDmw1PCH7z8efv5i&#10;q6zNGLChkPtwF887JDMTPXbR5j9RYMei5+mipzomJuhwuVos39QELB591dPFEDF9VN6ybLTcaJep&#10;QgOHT5goGYU+huRj49jY8nfz5ZLggOauo36TaQPVjq4vd9EbLW+1MfkGxn733kR2gNz78mVKhPtX&#10;WE6yBRymuOKapmJQID84ydIpkCqOHgPPJVglOTOK3k62CBCaBNpcE0mpjaMKsqqTjtnaeXmiHuxD&#10;1P1ASsxLldlDPS/1nuczD9Wf+4L09CY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tUac1gAA&#10;AAkBAAAPAAAAAAAAAAEAIAAAACIAAABkcnMvZG93bnJldi54bWxQSwECFAAUAAAACACHTuJAAVQd&#10;0ucBAADbAwAADgAAAAAAAAABACAAAAAlAQAAZHJzL2Uyb0RvYy54bWxQSwUGAAAAAAYABgBZAQAA&#10;fgUAAAAA&#10;">
            <v:path arrowok="t"/>
            <v:fill focussize="0,0"/>
            <v:stroke weight="0.72pt"/>
            <v:imagedata o:title=""/>
            <o:lock v:ext="edit"/>
            <w10:wrap type="topAndBottom"/>
          </v:line>
        </w:pict>
      </w:r>
    </w:p>
    <w:p>
      <w:pPr>
        <w:pStyle w:val="2"/>
        <w:rPr>
          <w:sz w:val="20"/>
        </w:rPr>
      </w:pPr>
    </w:p>
    <w:p>
      <w:pPr>
        <w:pStyle w:val="2"/>
        <w:spacing w:before="1"/>
        <w:rPr>
          <w:sz w:val="22"/>
        </w:rPr>
      </w:pPr>
      <w:r>
        <w:pict>
          <v:line id="直线 7" o:spid="_x0000_s1027" o:spt="20" style="position:absolute;left:0pt;margin-left:117.85pt;margin-top:16.5pt;height:0pt;width:364.15pt;mso-position-horizontal-relative:page;mso-wrap-distance-bottom:0pt;mso-wrap-distance-top:0pt;z-index:-251652096;mso-width-relative:page;mso-height-relative:page;" coordsize="21600,21600" o:gfxdata="UEsDBAoAAAAAAIdO4kAAAAAAAAAAAAAAAAAEAAAAZHJzL1BLAwQUAAAACACHTuJAuLVGnNYAAAAJ&#10;AQAADwAAAGRycy9kb3ducmV2LnhtbE2PwU7DMBBE70j8g7VI3KjTBlIIcXqowgVxgMAHbGMTW8Tr&#10;KHab0q9nEQd6290Zzb6pNkc/iIOZogukYLnIQBjqgnbUK/h4f7q5BxETksYhkFHwbSJs6suLCksd&#10;Znozhzb1gkMolqjApjSWUsbOGo9xEUZDrH2GyWPideqlnnDmcD/IVZYV0qMj/mBxNFtruq927xW0&#10;ry9z8Xw6zc26dRhTcrZptkpdXy2zRxDJHNO/GX7xGR1qZtqFPekoBgWr/G7NVgV5zp3Y8FDc8rD7&#10;O8i6kucN6h9QSwMEFAAAAAgAh07iQOa99EHoAQAA2wMAAA4AAABkcnMvZTJvRG9jLnhtbK1TS27b&#10;MBDdF+gdCO5r2YbrtILlLOqmm6INkPQAY5KSCPAHDm3ZZ+k1uuqmx8k1OqQcp002XkQLasgZvpn3&#10;Zri6PljD9iqi9q7hs8mUM+WEl9p1Df9xf/PuA2eYwEkw3qmGHxXy6/XbN6sh1Grue2+kioxAHNZD&#10;aHifUqirCkWvLODEB+XI2fpoIdE2dpWMMBC6NdV8Ol1Wg48yRC8UIp1uRic/IcZLAH3baqE2Xuys&#10;cmlEjcpAIkrY64B8XaptWyXS97ZFlZhpODFNZaUkZG/zWq1XUHcRQq/FqQS4pIRnnCxoR0nPUBtI&#10;wHZRv4CyWkSPvk0T4W01EimKEIvZ9Jk2dz0EVbiQ1BjOouPrwYpv+9vItGz4kjMHlhr+8PPXw+8/&#10;7CprMwSsKeQu3MbTDsnMRA9ttPlPFNih6Hk866kOiQk6XCzni6vpe87Eo696uhgipi/KW5aNhhvt&#10;MlWoYf8VEyWj0MeQfGwcGxr+cbZYEBzQ3LXUbzJtoNrRdeUueqPljTYm38DYbT+ZyPaQe1++TIlw&#10;/wvLSTaA/RhXXONU9ArkZydZOgZSxdFj4LkEqyRnRtHbyRYBQp1Am0siKbVxVEFWddQxW1svj9SD&#10;XYi660mJWakye6jnpd7TfOah+ndfkJ7e5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LVGnNYA&#10;AAAJAQAADwAAAAAAAAABACAAAAAiAAAAZHJzL2Rvd25yZXYueG1sUEsBAhQAFAAAAAgAh07iQOa9&#10;9EHoAQAA2wMAAA4AAAAAAAAAAQAgAAAAJQEAAGRycy9lMm9Eb2MueG1sUEsFBgAAAAAGAAYAWQEA&#10;AH8FAAAAAA==&#10;">
            <v:path arrowok="t"/>
            <v:fill focussize="0,0"/>
            <v:stroke weight="0.72pt"/>
            <v:imagedata o:title=""/>
            <o:lock v:ext="edit"/>
            <w10:wrap type="topAndBottom"/>
          </v:line>
        </w:pic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4"/>
        <w:spacing w:before="197"/>
        <w:ind w:left="4778"/>
      </w:pPr>
      <w:r>
        <w:t>投标人</w:t>
      </w:r>
      <w:r>
        <w:rPr>
          <w:spacing w:val="-3"/>
        </w:rPr>
        <w:t>（</w:t>
      </w:r>
      <w:r>
        <w:rPr>
          <w:spacing w:val="-2"/>
        </w:rPr>
        <w:t>盖章</w:t>
      </w:r>
      <w:r>
        <w:rPr>
          <w:spacing w:val="-140"/>
        </w:rPr>
        <w:t>）</w:t>
      </w:r>
      <w:r>
        <w:t>：</w:t>
      </w:r>
    </w:p>
    <w:p>
      <w:pPr>
        <w:pStyle w:val="2"/>
        <w:spacing w:before="10"/>
        <w:rPr>
          <w:sz w:val="20"/>
        </w:rPr>
      </w:pPr>
    </w:p>
    <w:p>
      <w:pPr>
        <w:pStyle w:val="4"/>
        <w:tabs>
          <w:tab w:val="left" w:pos="6182"/>
          <w:tab w:val="left" w:pos="7022"/>
        </w:tabs>
        <w:spacing w:line="417" w:lineRule="auto"/>
        <w:ind w:left="5339" w:right="905" w:hanging="562"/>
      </w:pPr>
      <w:r>
        <w:t>法定代</w:t>
      </w:r>
      <w:r>
        <w:rPr>
          <w:spacing w:val="-3"/>
        </w:rPr>
        <w:t>表</w:t>
      </w:r>
      <w:r>
        <w:t>人（</w:t>
      </w:r>
      <w:r>
        <w:rPr>
          <w:spacing w:val="-3"/>
        </w:rPr>
        <w:t>签字</w:t>
      </w:r>
      <w:r>
        <w:t>或盖</w:t>
      </w:r>
      <w:r>
        <w:rPr>
          <w:spacing w:val="-3"/>
        </w:rPr>
        <w:t>章</w:t>
      </w:r>
      <w:r>
        <w:rPr>
          <w:spacing w:val="-147"/>
        </w:rPr>
        <w:t>）</w:t>
      </w:r>
      <w:r>
        <w:rPr>
          <w:spacing w:val="-14"/>
        </w:rPr>
        <w:t>：</w:t>
      </w:r>
      <w:r>
        <w:t>年</w:t>
      </w:r>
      <w:r>
        <w:tab/>
      </w:r>
      <w:r>
        <w:t>月</w:t>
      </w:r>
      <w:r>
        <w:tab/>
      </w:r>
      <w:r>
        <w:t>日</w:t>
      </w:r>
    </w:p>
    <w:sectPr>
      <w:pgSz w:w="11910" w:h="16840"/>
      <w:pgMar w:top="1320" w:right="1360" w:bottom="1400" w:left="1360" w:header="877"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文本框 4" o:spid="_x0000_s2049"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GlcWeUBAADHAwAADgAAAGRycy9lMm9Eb2MueG1srVPBjtMwEL0j8Q+W&#10;7zTZi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nGlcWeUBAADHAwAA&#10;DgAAAAAAAAABACAAAAAeAQAAZHJzL2Uyb0RvYy54bWxQSwUGAAAAAAYABgBZAQAAdQU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19</w:t>
                </w:r>
                <w:r>
                  <w:fldChar w:fldCharType="end"/>
                </w:r>
                <w:r>
                  <w:t xml:space="preserve"> 页 共</w:t>
                </w:r>
                <w:r>
                  <w:rPr>
                    <w:rFonts w:hint="eastAsia"/>
                    <w:lang w:val="en-US"/>
                  </w:rPr>
                  <w:t>19</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2" o:spid="_x0000_s2051" o:spt="202" type="#_x0000_t202" style="position:absolute;left:0pt;margin-left:231.5pt;margin-top:44.35pt;height:11pt;width:303.5pt;mso-position-horizontal-relative:page;mso-position-vertical-relative:page;z-index:-251655168;mso-width-relative:page;mso-height-relative:page;" filled="f" stroked="f" coordsize="21600,21600" o:gfxdata="UEsDBAoAAAAAAIdO4kAAAAAAAAAAAAAAAAAEAAAAZHJzL1BLAwQUAAAACACHTuJAgPVnoNgAAAAL&#10;AQAADwAAAGRycy9kb3ducmV2LnhtbE2PzU7DMBCE70i8g7VI3KhdQGkIcSqE4ISESMOBoxNvE6vx&#10;OsTuD2/P9gS32d3R7Dfl+uRHccA5ukAalgsFAqkL1lGv4bN5vclBxGTImjEQavjBCOvq8qI0hQ1H&#10;qvGwSb3gEIqF0TCkNBVSxm5Ab+IiTEh824bZm8Tj3Es7myOH+1HeKpVJbxzxh8FM+Dxgt9vsvYan&#10;L6pf3Pd7+1Fva9c0D4resp3W11dL9Qgi4Sn9meGMz+hQMVMb9mSjGDXcZ3fcJWnI8xWIs0GtFG9a&#10;VixBVqX836H6BVBLAwQUAAAACACHTuJAnw5N+LwBAAByAwAADgAAAGRycy9lMm9Eb2MueG1srVNB&#10;btswELwX6B8I3mvKTtKkguUAhZGiQNAWSPIAmiItAiSXIGlL/kD6g5566b3v8juypC2nTS859EKt&#10;dlezM7PU/HqwhmxliBpcQ6eTihLpBLTarRv6cH/z7oqSmLhruQEnG7qTkV4v3r6Z976WM+jAtDIQ&#10;BHGx7n1Du5R8zVgUnbQ8TsBLh0UFwfKEr2HN2sB7RLeGzarqPeshtD6AkDFidnko0iNieA0gKKWF&#10;XILYWOnSATVIwxNKip32kS4KW6WkSF+VijIR01BUmsqJQzBe5ZMt5rxeB+47LY4U+GsovNBkuXY4&#10;9AS15ImTTdD/QFktAkRQaSLAsoOQ4giqmFYvvLnruJdFC1od/cn0+P9gxZftt0B029BLShy3uPD9&#10;j+/7n7/3vx7JLNvT+1hj153HvjR8hAEvzZiPmMyqBxVsfqIegnU0d3cyVw6JCEyeXV2cn19gSWBt&#10;evbhsirus+evfYjpkwRLctDQgMsrnvLtbUzIBFvHljzMwY02pizQuL8S2JgzLFM/UMxRGlbDUc8K&#10;2h3KMZ8dWpmvxRiEMViNwcYHve6QThFdIHEVhczx2uRd//leBj//Ko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PVnoNgAAAALAQAADwAAAAAAAAABACAAAAAiAAAAZHJzL2Rvd25yZXYueG1sUEsB&#10;AhQAFAAAAAgAh07iQJ8OTfi8AQAAcgMAAA4AAAAAAAAAAQAgAAAAJwEAAGRycy9lMm9Eb2MueG1s&#10;UEsFBgAAAAAGAAYAWQEAAFUFAAAAAA==&#10;">
          <v:path/>
          <v:fill on="f" focussize="0,0"/>
          <v:stroke on="f" joinstyle="miter"/>
          <v:imagedata o:title=""/>
          <o:lock v:ext="edit"/>
          <v:textbox inset="0mm,0mm,0mm,0mm">
            <w:txbxContent>
              <w:p>
                <w:pPr>
                  <w:rPr>
                    <w:spacing w:val="-6"/>
                    <w:sz w:val="18"/>
                  </w:rPr>
                </w:pPr>
                <w:r>
                  <w:rPr>
                    <w:rFonts w:hint="eastAsia"/>
                    <w:spacing w:val="-6"/>
                    <w:sz w:val="18"/>
                  </w:rPr>
                  <w:t>绍兴市柯桥区妇幼保健院</w:t>
                </w:r>
                <w:r>
                  <w:rPr>
                    <w:rFonts w:hint="eastAsia"/>
                    <w:spacing w:val="-6"/>
                    <w:sz w:val="18"/>
                    <w:lang w:eastAsia="zh-CN"/>
                  </w:rPr>
                  <w:t>2024</w:t>
                </w:r>
                <w:r>
                  <w:rPr>
                    <w:rFonts w:hint="eastAsia"/>
                    <w:spacing w:val="-6"/>
                    <w:sz w:val="18"/>
                  </w:rPr>
                  <w:t>年度招标代理、标底编制及标底审核、审计项目</w:t>
                </w:r>
              </w:p>
            </w:txbxContent>
          </v:textbox>
        </v:shape>
      </w:pict>
    </w:r>
    <w:r>
      <w:pict>
        <v:line id="直线 1" o:spid="_x0000_s2050" o:spt="20" style="position:absolute;left:0pt;margin-left:88.45pt;margin-top:55.55pt;height:0pt;width:418.5pt;mso-position-horizontal-relative:page;mso-position-vertical-relative:page;z-index:-251654144;mso-width-relative:page;mso-height-relative:page;" coordsize="21600,21600" o:gfxdata="UEsDBAoAAAAAAIdO4kAAAAAAAAAAAAAAAAAEAAAAZHJzL1BLAwQUAAAACACHTuJAmFQGH9QAAAAM&#10;AQAADwAAAGRycy9kb3ducmV2LnhtbE1PQU7DMBC8I/EHa5G4UTsgpRDi9FCFC+IAgQe48RJbxOso&#10;dpvS17OVkGBPO7Ojmdl6cwyjOOCcfCQNxUqBQOqj9TRo+Hh/urkHkbIha8ZIqOEbE2yay4vaVDYu&#10;9IaHLg+CTShVRoPLeaqkTL3DYNIqTkh8+4xzMJnhPEg7m4XNwyhvlSplMJ44wZkJtw77r24fNHSv&#10;L0v5fDot7brzJuXsXdtutb6+KtQjiIzH/CeGc32uDg132sU92SRGxuvygaW88IA4K1Rxx9Tul5JN&#10;Lf8/0fwAUEsDBBQAAAAIAIdO4kDGOoq65wEAANsDAAAOAAAAZHJzL2Uyb0RvYy54bWytU0tu2zAQ&#10;3RfoHQjua1mpUzSC5SzippuiDZD0AGOSkgjwBw5t2WfpNbrqpsfJNTqkHKdNN15EC2rIGb6Z92a4&#10;vN5bw3Yqovau5fVszplywkvt+pZ/f7h995EzTOAkGO9Uyw8K+fXq7ZvlGBp14QdvpIqMQBw2Y2j5&#10;kFJoqgrFoCzgzAflyNn5aCHRNvaVjDASujXVxXz+oRp9lCF6oRDpdD05+RExngPou04LtfZia5VL&#10;E2pUBhJRwkEH5KtSbdcpkb51HarETMuJaSorJSF7k9dqtYSmjxAGLY4lwDklvOBkQTtKeoJaQwK2&#10;jfo/KKtF9Oi7NBPeVhORogixqOcvtLkfIKjChaTGcBIdXw9WfN3dRaZly6ntDiw1/PHHz8dfv1md&#10;tRkDNhRyH+7icYdkZqL7Ltr8JwpsX/Q8nPRU+8QEHV6+rxdXlyS1ePJVzxdDxPRZecuy0XKjXaYK&#10;Dey+YKJkFPoUko+NY2PLr+rFguCA5q6jfpNpA9WOri930Rstb7Ux+QbGfnNjIttB7n35MiXC/Scs&#10;J1kDDlNccU1TMSiQn5xk6RBIFUePgecSrJKcGUVvJ1sECE0Cbc6JpNTGUQVZ1UnHbG28PFAPtiHq&#10;fiAlivAlhnpe6j3OZx6qv/cF6flNr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FQGH9QAAAAM&#10;AQAADwAAAAAAAAABACAAAAAiAAAAZHJzL2Rvd25yZXYueG1sUEsBAhQAFAAAAAgAh07iQMY6irrn&#10;AQAA2wMAAA4AAAAAAAAAAQAgAAAAIwEAAGRycy9lMm9Eb2MueG1sUEsFBgAAAAAGAAYAWQEAAHwF&#10;AAAAAA==&#10;">
          <v:path arrowok="t"/>
          <v:fill focussize="0,0"/>
          <v:stroke weight="0.72pt"/>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A58CB"/>
    <w:multiLevelType w:val="multilevel"/>
    <w:tmpl w:val="500A58CB"/>
    <w:lvl w:ilvl="0" w:tentative="0">
      <w:start w:val="3"/>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0E1EA7"/>
    <w:rsid w:val="0000180D"/>
    <w:rsid w:val="00006A9F"/>
    <w:rsid w:val="00007943"/>
    <w:rsid w:val="00016438"/>
    <w:rsid w:val="00016AC0"/>
    <w:rsid w:val="00031F32"/>
    <w:rsid w:val="00050AFE"/>
    <w:rsid w:val="000644AA"/>
    <w:rsid w:val="00072B74"/>
    <w:rsid w:val="00074328"/>
    <w:rsid w:val="00075EDE"/>
    <w:rsid w:val="00084FE4"/>
    <w:rsid w:val="000864D0"/>
    <w:rsid w:val="00086733"/>
    <w:rsid w:val="000A0D0C"/>
    <w:rsid w:val="000A56BE"/>
    <w:rsid w:val="000C333C"/>
    <w:rsid w:val="000E1EA7"/>
    <w:rsid w:val="000E630F"/>
    <w:rsid w:val="001038C8"/>
    <w:rsid w:val="00104C83"/>
    <w:rsid w:val="00127DB8"/>
    <w:rsid w:val="00141A20"/>
    <w:rsid w:val="00141B54"/>
    <w:rsid w:val="001512D3"/>
    <w:rsid w:val="00165B90"/>
    <w:rsid w:val="00170A79"/>
    <w:rsid w:val="00170E55"/>
    <w:rsid w:val="00176BDB"/>
    <w:rsid w:val="001A026D"/>
    <w:rsid w:val="001A30CE"/>
    <w:rsid w:val="001A50F9"/>
    <w:rsid w:val="001A61F3"/>
    <w:rsid w:val="001A7D4C"/>
    <w:rsid w:val="001B6BED"/>
    <w:rsid w:val="001B7398"/>
    <w:rsid w:val="001D2A35"/>
    <w:rsid w:val="001D6092"/>
    <w:rsid w:val="001D6E98"/>
    <w:rsid w:val="001E5935"/>
    <w:rsid w:val="00201D2A"/>
    <w:rsid w:val="00203D2F"/>
    <w:rsid w:val="002111F8"/>
    <w:rsid w:val="002126E6"/>
    <w:rsid w:val="00214112"/>
    <w:rsid w:val="00214706"/>
    <w:rsid w:val="00214FE1"/>
    <w:rsid w:val="00221991"/>
    <w:rsid w:val="00222984"/>
    <w:rsid w:val="0022552D"/>
    <w:rsid w:val="00243231"/>
    <w:rsid w:val="0025371F"/>
    <w:rsid w:val="0026009A"/>
    <w:rsid w:val="0026090D"/>
    <w:rsid w:val="00260D5D"/>
    <w:rsid w:val="00275719"/>
    <w:rsid w:val="00284F77"/>
    <w:rsid w:val="0028652C"/>
    <w:rsid w:val="00287718"/>
    <w:rsid w:val="002A618D"/>
    <w:rsid w:val="002C1E8A"/>
    <w:rsid w:val="002D5ECC"/>
    <w:rsid w:val="002F779A"/>
    <w:rsid w:val="00300301"/>
    <w:rsid w:val="00320CB9"/>
    <w:rsid w:val="00324090"/>
    <w:rsid w:val="003323B4"/>
    <w:rsid w:val="0033436D"/>
    <w:rsid w:val="0034204E"/>
    <w:rsid w:val="0034382B"/>
    <w:rsid w:val="00355711"/>
    <w:rsid w:val="00377C9D"/>
    <w:rsid w:val="00382777"/>
    <w:rsid w:val="003833F4"/>
    <w:rsid w:val="0038759E"/>
    <w:rsid w:val="00392633"/>
    <w:rsid w:val="00397BA4"/>
    <w:rsid w:val="003A0855"/>
    <w:rsid w:val="003A2BE6"/>
    <w:rsid w:val="003A64EF"/>
    <w:rsid w:val="003B7771"/>
    <w:rsid w:val="003C2660"/>
    <w:rsid w:val="003E7B76"/>
    <w:rsid w:val="00407819"/>
    <w:rsid w:val="00436DEC"/>
    <w:rsid w:val="004370F4"/>
    <w:rsid w:val="0044048E"/>
    <w:rsid w:val="004478C1"/>
    <w:rsid w:val="004539F1"/>
    <w:rsid w:val="004542A1"/>
    <w:rsid w:val="0047212B"/>
    <w:rsid w:val="00474F85"/>
    <w:rsid w:val="004850AF"/>
    <w:rsid w:val="00486DF8"/>
    <w:rsid w:val="00490049"/>
    <w:rsid w:val="0049173C"/>
    <w:rsid w:val="004C39DD"/>
    <w:rsid w:val="004D02AE"/>
    <w:rsid w:val="004D4596"/>
    <w:rsid w:val="004D748C"/>
    <w:rsid w:val="004E0859"/>
    <w:rsid w:val="004E13E0"/>
    <w:rsid w:val="004E3E29"/>
    <w:rsid w:val="004E4EE0"/>
    <w:rsid w:val="004E5966"/>
    <w:rsid w:val="004F71A7"/>
    <w:rsid w:val="00500457"/>
    <w:rsid w:val="0050788B"/>
    <w:rsid w:val="005131D5"/>
    <w:rsid w:val="00534909"/>
    <w:rsid w:val="00544E24"/>
    <w:rsid w:val="005525F9"/>
    <w:rsid w:val="00562062"/>
    <w:rsid w:val="00576B30"/>
    <w:rsid w:val="00581D80"/>
    <w:rsid w:val="00582E47"/>
    <w:rsid w:val="00582ED7"/>
    <w:rsid w:val="0059363A"/>
    <w:rsid w:val="00595383"/>
    <w:rsid w:val="005A324C"/>
    <w:rsid w:val="005A589B"/>
    <w:rsid w:val="005B58AC"/>
    <w:rsid w:val="005C5FC8"/>
    <w:rsid w:val="005F3DBB"/>
    <w:rsid w:val="0061272B"/>
    <w:rsid w:val="006128D9"/>
    <w:rsid w:val="00633D8A"/>
    <w:rsid w:val="0063669F"/>
    <w:rsid w:val="0063718C"/>
    <w:rsid w:val="0065013E"/>
    <w:rsid w:val="00653E44"/>
    <w:rsid w:val="00663201"/>
    <w:rsid w:val="00672B9D"/>
    <w:rsid w:val="00677CE9"/>
    <w:rsid w:val="006828AA"/>
    <w:rsid w:val="0069111B"/>
    <w:rsid w:val="00694DBD"/>
    <w:rsid w:val="00695A55"/>
    <w:rsid w:val="00696DF9"/>
    <w:rsid w:val="00697BBB"/>
    <w:rsid w:val="006B264F"/>
    <w:rsid w:val="006B27F8"/>
    <w:rsid w:val="006C5079"/>
    <w:rsid w:val="006E1CB3"/>
    <w:rsid w:val="006E7D70"/>
    <w:rsid w:val="006F79E9"/>
    <w:rsid w:val="007018F3"/>
    <w:rsid w:val="00714D71"/>
    <w:rsid w:val="00725EC2"/>
    <w:rsid w:val="0073181F"/>
    <w:rsid w:val="00731D9C"/>
    <w:rsid w:val="00732325"/>
    <w:rsid w:val="0073345E"/>
    <w:rsid w:val="007466D6"/>
    <w:rsid w:val="00746E24"/>
    <w:rsid w:val="00750E8B"/>
    <w:rsid w:val="0076758C"/>
    <w:rsid w:val="00776BDB"/>
    <w:rsid w:val="00795C52"/>
    <w:rsid w:val="00796C1D"/>
    <w:rsid w:val="007B2030"/>
    <w:rsid w:val="007C16BD"/>
    <w:rsid w:val="007E6C5B"/>
    <w:rsid w:val="007F09AC"/>
    <w:rsid w:val="00800561"/>
    <w:rsid w:val="00803A43"/>
    <w:rsid w:val="00805BB4"/>
    <w:rsid w:val="00822673"/>
    <w:rsid w:val="00830493"/>
    <w:rsid w:val="008346A8"/>
    <w:rsid w:val="00840B04"/>
    <w:rsid w:val="008453A9"/>
    <w:rsid w:val="008573BC"/>
    <w:rsid w:val="0086380C"/>
    <w:rsid w:val="008665B3"/>
    <w:rsid w:val="00871A3A"/>
    <w:rsid w:val="00872C7B"/>
    <w:rsid w:val="00875C8A"/>
    <w:rsid w:val="008863F0"/>
    <w:rsid w:val="00886FC0"/>
    <w:rsid w:val="00893820"/>
    <w:rsid w:val="00897D19"/>
    <w:rsid w:val="008A07EF"/>
    <w:rsid w:val="008B1DC0"/>
    <w:rsid w:val="008B34B9"/>
    <w:rsid w:val="008C3D13"/>
    <w:rsid w:val="008C55C7"/>
    <w:rsid w:val="008C7832"/>
    <w:rsid w:val="008D2128"/>
    <w:rsid w:val="008D2776"/>
    <w:rsid w:val="008E697A"/>
    <w:rsid w:val="008F1978"/>
    <w:rsid w:val="008F552E"/>
    <w:rsid w:val="00900E95"/>
    <w:rsid w:val="00906D59"/>
    <w:rsid w:val="009117E6"/>
    <w:rsid w:val="00930A6D"/>
    <w:rsid w:val="009357E1"/>
    <w:rsid w:val="00941AD8"/>
    <w:rsid w:val="00946CB7"/>
    <w:rsid w:val="00957195"/>
    <w:rsid w:val="009575BF"/>
    <w:rsid w:val="0096322B"/>
    <w:rsid w:val="00966192"/>
    <w:rsid w:val="00974050"/>
    <w:rsid w:val="00986868"/>
    <w:rsid w:val="00993546"/>
    <w:rsid w:val="00996054"/>
    <w:rsid w:val="009A7193"/>
    <w:rsid w:val="009C5B38"/>
    <w:rsid w:val="009D2D88"/>
    <w:rsid w:val="009D375D"/>
    <w:rsid w:val="009D599F"/>
    <w:rsid w:val="009E1812"/>
    <w:rsid w:val="009F2DF3"/>
    <w:rsid w:val="009F5AD5"/>
    <w:rsid w:val="00A13B8F"/>
    <w:rsid w:val="00A14749"/>
    <w:rsid w:val="00A20709"/>
    <w:rsid w:val="00A25998"/>
    <w:rsid w:val="00A33713"/>
    <w:rsid w:val="00A67CFA"/>
    <w:rsid w:val="00A70095"/>
    <w:rsid w:val="00A832E2"/>
    <w:rsid w:val="00A84855"/>
    <w:rsid w:val="00A87D8F"/>
    <w:rsid w:val="00A94CF2"/>
    <w:rsid w:val="00AC6108"/>
    <w:rsid w:val="00AC69D7"/>
    <w:rsid w:val="00AD7D1A"/>
    <w:rsid w:val="00B13E39"/>
    <w:rsid w:val="00B14DEE"/>
    <w:rsid w:val="00B2456B"/>
    <w:rsid w:val="00B631F8"/>
    <w:rsid w:val="00B77DCD"/>
    <w:rsid w:val="00B81DFE"/>
    <w:rsid w:val="00B878C3"/>
    <w:rsid w:val="00B90DEE"/>
    <w:rsid w:val="00B91744"/>
    <w:rsid w:val="00BA576D"/>
    <w:rsid w:val="00BB4653"/>
    <w:rsid w:val="00BC617D"/>
    <w:rsid w:val="00BC693A"/>
    <w:rsid w:val="00BF7146"/>
    <w:rsid w:val="00C00868"/>
    <w:rsid w:val="00C1694C"/>
    <w:rsid w:val="00C24F34"/>
    <w:rsid w:val="00C3475B"/>
    <w:rsid w:val="00C41A5A"/>
    <w:rsid w:val="00C42415"/>
    <w:rsid w:val="00C45A89"/>
    <w:rsid w:val="00C615B7"/>
    <w:rsid w:val="00C66217"/>
    <w:rsid w:val="00C74D11"/>
    <w:rsid w:val="00C80BB3"/>
    <w:rsid w:val="00C926DD"/>
    <w:rsid w:val="00CC5CD4"/>
    <w:rsid w:val="00CD28BD"/>
    <w:rsid w:val="00CE1BA3"/>
    <w:rsid w:val="00CE4AEF"/>
    <w:rsid w:val="00CE5126"/>
    <w:rsid w:val="00CF0EE1"/>
    <w:rsid w:val="00CF675D"/>
    <w:rsid w:val="00D03DB2"/>
    <w:rsid w:val="00D04C19"/>
    <w:rsid w:val="00D054C5"/>
    <w:rsid w:val="00D10074"/>
    <w:rsid w:val="00D20C41"/>
    <w:rsid w:val="00D30516"/>
    <w:rsid w:val="00D46324"/>
    <w:rsid w:val="00D54BDC"/>
    <w:rsid w:val="00D620D4"/>
    <w:rsid w:val="00D6793E"/>
    <w:rsid w:val="00D74031"/>
    <w:rsid w:val="00D75B0E"/>
    <w:rsid w:val="00D775C6"/>
    <w:rsid w:val="00D840C5"/>
    <w:rsid w:val="00D85AB2"/>
    <w:rsid w:val="00D92777"/>
    <w:rsid w:val="00D9414A"/>
    <w:rsid w:val="00DA3877"/>
    <w:rsid w:val="00DC0612"/>
    <w:rsid w:val="00DC2C8C"/>
    <w:rsid w:val="00DC487B"/>
    <w:rsid w:val="00DD4A18"/>
    <w:rsid w:val="00DE28B4"/>
    <w:rsid w:val="00DE62EB"/>
    <w:rsid w:val="00DF5FA0"/>
    <w:rsid w:val="00DF6CBE"/>
    <w:rsid w:val="00E00A48"/>
    <w:rsid w:val="00E01C72"/>
    <w:rsid w:val="00E03208"/>
    <w:rsid w:val="00E070EF"/>
    <w:rsid w:val="00E07B67"/>
    <w:rsid w:val="00E2021B"/>
    <w:rsid w:val="00E52856"/>
    <w:rsid w:val="00E52AD5"/>
    <w:rsid w:val="00E6710F"/>
    <w:rsid w:val="00E67694"/>
    <w:rsid w:val="00E762B8"/>
    <w:rsid w:val="00E96FDC"/>
    <w:rsid w:val="00EB19E2"/>
    <w:rsid w:val="00ED79D0"/>
    <w:rsid w:val="00EE20DD"/>
    <w:rsid w:val="00EF76E7"/>
    <w:rsid w:val="00F03952"/>
    <w:rsid w:val="00F05F4C"/>
    <w:rsid w:val="00F10359"/>
    <w:rsid w:val="00F13ECD"/>
    <w:rsid w:val="00F26FC3"/>
    <w:rsid w:val="00F41339"/>
    <w:rsid w:val="00F66608"/>
    <w:rsid w:val="00F761D7"/>
    <w:rsid w:val="00F82484"/>
    <w:rsid w:val="00F9484D"/>
    <w:rsid w:val="00F94FAB"/>
    <w:rsid w:val="00FC03A5"/>
    <w:rsid w:val="00FE1AED"/>
    <w:rsid w:val="00FF1607"/>
    <w:rsid w:val="00FF16DA"/>
    <w:rsid w:val="00FF6204"/>
    <w:rsid w:val="03F5444C"/>
    <w:rsid w:val="080C3D60"/>
    <w:rsid w:val="08D70613"/>
    <w:rsid w:val="0AB9067E"/>
    <w:rsid w:val="0C7A7254"/>
    <w:rsid w:val="0F1741D7"/>
    <w:rsid w:val="12B23140"/>
    <w:rsid w:val="15067207"/>
    <w:rsid w:val="16852F31"/>
    <w:rsid w:val="17BC39B7"/>
    <w:rsid w:val="185F710A"/>
    <w:rsid w:val="18655E81"/>
    <w:rsid w:val="19C3398B"/>
    <w:rsid w:val="1A4340A1"/>
    <w:rsid w:val="1BAF309E"/>
    <w:rsid w:val="23737F59"/>
    <w:rsid w:val="26CE613B"/>
    <w:rsid w:val="286F6525"/>
    <w:rsid w:val="2A477BD6"/>
    <w:rsid w:val="2B1569F3"/>
    <w:rsid w:val="2D58510A"/>
    <w:rsid w:val="37976932"/>
    <w:rsid w:val="3A4723A2"/>
    <w:rsid w:val="3B564C97"/>
    <w:rsid w:val="3C6606CD"/>
    <w:rsid w:val="3D174B3E"/>
    <w:rsid w:val="43AE3A19"/>
    <w:rsid w:val="45A77941"/>
    <w:rsid w:val="48076980"/>
    <w:rsid w:val="50832024"/>
    <w:rsid w:val="50D72AE4"/>
    <w:rsid w:val="54210BD4"/>
    <w:rsid w:val="557552AB"/>
    <w:rsid w:val="5732564B"/>
    <w:rsid w:val="597221B8"/>
    <w:rsid w:val="59895FAB"/>
    <w:rsid w:val="646C2AFE"/>
    <w:rsid w:val="65ED11DA"/>
    <w:rsid w:val="6A5B510D"/>
    <w:rsid w:val="6B0362D9"/>
    <w:rsid w:val="6BDB0FB6"/>
    <w:rsid w:val="6CA43922"/>
    <w:rsid w:val="6DB41264"/>
    <w:rsid w:val="706615D2"/>
    <w:rsid w:val="7069787C"/>
    <w:rsid w:val="71F44FD9"/>
    <w:rsid w:val="72C478CD"/>
    <w:rsid w:val="74DF7C14"/>
    <w:rsid w:val="79491D35"/>
    <w:rsid w:val="79986FC4"/>
    <w:rsid w:val="79E13935"/>
    <w:rsid w:val="7D74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outlineLvl w:val="0"/>
    </w:pPr>
    <w:rPr>
      <w:b/>
      <w:bCs/>
      <w:sz w:val="28"/>
      <w:szCs w:val="28"/>
    </w:rPr>
  </w:style>
  <w:style w:type="paragraph" w:styleId="4">
    <w:name w:val="heading 2"/>
    <w:basedOn w:val="1"/>
    <w:next w:val="1"/>
    <w:qFormat/>
    <w:uiPriority w:val="1"/>
    <w:pPr>
      <w:ind w:left="438"/>
      <w:outlineLvl w:val="1"/>
    </w:pPr>
    <w:rPr>
      <w:sz w:val="28"/>
      <w:szCs w:val="28"/>
    </w:rPr>
  </w:style>
  <w:style w:type="paragraph" w:styleId="5">
    <w:name w:val="heading 3"/>
    <w:basedOn w:val="1"/>
    <w:next w:val="1"/>
    <w:qFormat/>
    <w:uiPriority w:val="1"/>
    <w:pPr>
      <w:spacing w:before="7"/>
      <w:ind w:left="438" w:hanging="420"/>
      <w:outlineLvl w:val="2"/>
    </w:pPr>
    <w:rPr>
      <w:b/>
      <w:bCs/>
      <w:sz w:val="24"/>
      <w:szCs w:val="24"/>
    </w:rPr>
  </w:style>
  <w:style w:type="paragraph" w:styleId="6">
    <w:name w:val="heading 4"/>
    <w:basedOn w:val="1"/>
    <w:next w:val="1"/>
    <w:link w:val="24"/>
    <w:semiHidden/>
    <w:unhideWhenUsed/>
    <w:qFormat/>
    <w:uiPriority w:val="0"/>
    <w:pPr>
      <w:keepNext/>
      <w:keepLines/>
      <w:spacing w:line="372" w:lineRule="auto"/>
      <w:outlineLvl w:val="3"/>
    </w:pPr>
    <w:rPr>
      <w:rFonts w:ascii="Arial" w:hAnsi="Arial"/>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7">
    <w:name w:val="annotation text"/>
    <w:basedOn w:val="1"/>
    <w:link w:val="29"/>
    <w:qFormat/>
    <w:uiPriority w:val="0"/>
  </w:style>
  <w:style w:type="paragraph" w:styleId="8">
    <w:name w:val="Plain Text"/>
    <w:basedOn w:val="1"/>
    <w:link w:val="26"/>
    <w:qFormat/>
    <w:uiPriority w:val="0"/>
    <w:rPr>
      <w:rFonts w:hAnsi="Courier New" w:cs="Courier New"/>
      <w:szCs w:val="21"/>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qFormat/>
    <w:uiPriority w:val="1"/>
    <w:pPr>
      <w:spacing w:before="584"/>
      <w:ind w:left="438" w:right="431"/>
    </w:pPr>
    <w:rPr>
      <w:b/>
      <w:bCs/>
      <w:sz w:val="24"/>
      <w:szCs w:val="24"/>
    </w:rPr>
  </w:style>
  <w:style w:type="paragraph" w:styleId="13">
    <w:name w:val="toc 2"/>
    <w:basedOn w:val="1"/>
    <w:next w:val="1"/>
    <w:qFormat/>
    <w:uiPriority w:val="1"/>
    <w:pPr>
      <w:spacing w:before="293"/>
      <w:ind w:left="438"/>
    </w:pPr>
    <w:rPr>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7"/>
    <w:next w:val="7"/>
    <w:link w:val="30"/>
    <w:qFormat/>
    <w:uiPriority w:val="0"/>
    <w:rPr>
      <w:b/>
      <w:bCs/>
    </w:rPr>
  </w:style>
  <w:style w:type="character" w:styleId="18">
    <w:name w:val="Strong"/>
    <w:basedOn w:val="17"/>
    <w:qFormat/>
    <w:uiPriority w:val="0"/>
    <w:rPr>
      <w:b/>
    </w:rPr>
  </w:style>
  <w:style w:type="character" w:styleId="19">
    <w:name w:val="Hyperlink"/>
    <w:basedOn w:val="17"/>
    <w:qFormat/>
    <w:uiPriority w:val="0"/>
    <w:rPr>
      <w:color w:val="0000FF" w:themeColor="hyperlink"/>
      <w:u w:val="single"/>
    </w:rPr>
  </w:style>
  <w:style w:type="character" w:styleId="20">
    <w:name w:val="annotation reference"/>
    <w:basedOn w:val="17"/>
    <w:qFormat/>
    <w:uiPriority w:val="0"/>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spacing w:line="240" w:lineRule="atLeast"/>
      <w:ind w:left="437" w:firstLine="482"/>
    </w:pPr>
    <w:rPr>
      <w:sz w:val="20"/>
    </w:rPr>
  </w:style>
  <w:style w:type="paragraph" w:customStyle="1" w:styleId="23">
    <w:name w:val="Table Paragraph"/>
    <w:basedOn w:val="1"/>
    <w:qFormat/>
    <w:uiPriority w:val="1"/>
  </w:style>
  <w:style w:type="character" w:customStyle="1" w:styleId="24">
    <w:name w:val="标题 4 Char"/>
    <w:link w:val="6"/>
    <w:qFormat/>
    <w:uiPriority w:val="0"/>
    <w:rPr>
      <w:rFonts w:ascii="Arial" w:hAnsi="Arial" w:eastAsia="宋体"/>
      <w:sz w:val="24"/>
    </w:rPr>
  </w:style>
  <w:style w:type="character" w:customStyle="1" w:styleId="25">
    <w:name w:val="批注框文本 Char"/>
    <w:basedOn w:val="17"/>
    <w:link w:val="9"/>
    <w:qFormat/>
    <w:uiPriority w:val="0"/>
    <w:rPr>
      <w:rFonts w:ascii="宋体" w:hAnsi="宋体" w:cs="宋体"/>
      <w:sz w:val="18"/>
      <w:szCs w:val="18"/>
      <w:lang w:val="zh-CN" w:bidi="zh-CN"/>
    </w:rPr>
  </w:style>
  <w:style w:type="character" w:customStyle="1" w:styleId="26">
    <w:name w:val="纯文本 Char"/>
    <w:basedOn w:val="17"/>
    <w:link w:val="8"/>
    <w:qFormat/>
    <w:uiPriority w:val="0"/>
    <w:rPr>
      <w:rFonts w:ascii="宋体" w:hAnsi="Courier New" w:cs="Courier New"/>
      <w:sz w:val="22"/>
      <w:szCs w:val="21"/>
      <w:lang w:val="zh-CN" w:bidi="zh-CN"/>
    </w:rPr>
  </w:style>
  <w:style w:type="paragraph" w:customStyle="1" w:styleId="27">
    <w:name w:val="表格文字"/>
    <w:basedOn w:val="8"/>
    <w:qFormat/>
    <w:uiPriority w:val="0"/>
    <w:pPr>
      <w:spacing w:line="1598" w:lineRule="atLeast"/>
    </w:pPr>
    <w:rPr>
      <w:rFonts w:ascii="Times New Roman"/>
      <w:sz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批注文字 Char"/>
    <w:basedOn w:val="17"/>
    <w:link w:val="7"/>
    <w:qFormat/>
    <w:uiPriority w:val="0"/>
    <w:rPr>
      <w:rFonts w:ascii="宋体" w:hAnsi="宋体" w:cs="宋体"/>
      <w:sz w:val="22"/>
      <w:szCs w:val="22"/>
      <w:lang w:val="zh-CN" w:bidi="zh-CN"/>
    </w:rPr>
  </w:style>
  <w:style w:type="character" w:customStyle="1" w:styleId="30">
    <w:name w:val="批注主题 Char"/>
    <w:basedOn w:val="29"/>
    <w:link w:val="1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BC690-33F4-47A9-A458-91E0E8F018DC}">
  <ds:schemaRefs/>
</ds:datastoreItem>
</file>

<file path=docProps/app.xml><?xml version="1.0" encoding="utf-8"?>
<Properties xmlns="http://schemas.openxmlformats.org/officeDocument/2006/extended-properties" xmlns:vt="http://schemas.openxmlformats.org/officeDocument/2006/docPropsVTypes">
  <Template>Normal</Template>
  <Pages>1</Pages>
  <Words>1810</Words>
  <Characters>10318</Characters>
  <Lines>85</Lines>
  <Paragraphs>24</Paragraphs>
  <TotalTime>1</TotalTime>
  <ScaleCrop>false</ScaleCrop>
  <LinksUpToDate>false</LinksUpToDate>
  <CharactersWithSpaces>12104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2019-02-14T03:47:00Z</dcterms:created>
  <dc:creator>lgd</dc:creator>
  <cp:lastModifiedBy>luole</cp:lastModifiedBy>
  <cp:lastPrinted>2022-03-16T00:21:00Z</cp:lastPrinted>
  <dcterms:modified xsi:type="dcterms:W3CDTF">2024-03-26T07:49:15Z</dcterms:modified>
  <dc:title>政府采购标文</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Microsoft® Office Word 2007</vt:lpwstr>
  </property>
  <property fmtid="{D5CDD505-2E9C-101B-9397-08002B2CF9AE}" pid="4" name="LastSaved">
    <vt:filetime>2018-11-02T00:00:00Z</vt:filetime>
  </property>
  <property fmtid="{D5CDD505-2E9C-101B-9397-08002B2CF9AE}" pid="5" name="KSOProductBuildVer">
    <vt:lpwstr>2052-11.8.2.11718</vt:lpwstr>
  </property>
  <property fmtid="{D5CDD505-2E9C-101B-9397-08002B2CF9AE}" pid="6" name="ICV">
    <vt:lpwstr>276E73C4A34A4237964FB2CB8A654411</vt:lpwstr>
  </property>
</Properties>
</file>