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8A" w:rsidRPr="00846B8A" w:rsidRDefault="00846B8A" w:rsidP="00846B8A">
      <w:pPr>
        <w:widowControl/>
        <w:jc w:val="righ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righ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center"/>
        <w:rPr>
          <w:rFonts w:ascii="宋体" w:eastAsia="宋体" w:hAnsi="宋体" w:cs="宋体"/>
          <w:color w:val="000000"/>
          <w:kern w:val="0"/>
          <w:sz w:val="24"/>
          <w:szCs w:val="24"/>
        </w:rPr>
      </w:pPr>
      <w:r w:rsidRPr="00846B8A">
        <w:rPr>
          <w:rFonts w:ascii="宋体" w:eastAsia="宋体" w:hAnsi="宋体" w:cs="宋体" w:hint="eastAsia"/>
          <w:color w:val="000000"/>
          <w:kern w:val="0"/>
          <w:sz w:val="48"/>
          <w:szCs w:val="48"/>
        </w:rPr>
        <w:t>浙江省物价局文件</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center"/>
        <w:rPr>
          <w:rFonts w:ascii="宋体" w:eastAsia="宋体" w:hAnsi="宋体" w:cs="宋体"/>
          <w:color w:val="000000"/>
          <w:kern w:val="0"/>
          <w:sz w:val="24"/>
          <w:szCs w:val="24"/>
        </w:rPr>
      </w:pPr>
      <w:r w:rsidRPr="00846B8A">
        <w:rPr>
          <w:rFonts w:ascii="宋体" w:eastAsia="宋体" w:hAnsi="宋体" w:cs="宋体" w:hint="eastAsia"/>
          <w:color w:val="000000"/>
          <w:kern w:val="0"/>
          <w:sz w:val="27"/>
          <w:szCs w:val="27"/>
        </w:rPr>
        <w:t>浙价服</w:t>
      </w:r>
      <w:r w:rsidRPr="00846B8A">
        <w:rPr>
          <w:rFonts w:ascii="Times New Roman" w:eastAsia="宋体" w:hAnsi="Times New Roman" w:cs="Times New Roman" w:hint="eastAsia"/>
          <w:color w:val="000000"/>
          <w:kern w:val="0"/>
          <w:sz w:val="27"/>
          <w:szCs w:val="27"/>
        </w:rPr>
        <w:t>[2011]90</w:t>
      </w:r>
      <w:r w:rsidRPr="00846B8A">
        <w:rPr>
          <w:rFonts w:ascii="宋体" w:eastAsia="宋体" w:hAnsi="宋体" w:cs="宋体" w:hint="eastAsia"/>
          <w:color w:val="000000"/>
          <w:kern w:val="0"/>
          <w:sz w:val="27"/>
          <w:szCs w:val="27"/>
        </w:rPr>
        <w:t>号</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center"/>
        <w:rPr>
          <w:rFonts w:ascii="宋体" w:eastAsia="宋体" w:hAnsi="宋体" w:cs="宋体"/>
          <w:color w:val="000000"/>
          <w:kern w:val="0"/>
          <w:sz w:val="24"/>
          <w:szCs w:val="24"/>
        </w:rPr>
      </w:pPr>
      <w:r w:rsidRPr="00846B8A">
        <w:rPr>
          <w:rFonts w:ascii="宋体" w:eastAsia="宋体" w:hAnsi="宋体" w:cs="宋体" w:hint="eastAsia"/>
          <w:color w:val="000000"/>
          <w:kern w:val="0"/>
          <w:sz w:val="36"/>
          <w:szCs w:val="36"/>
        </w:rPr>
        <w:t>浙江省物价局关于制定资产评估收费标准的通知</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hint="eastAsia"/>
          <w:color w:val="000000"/>
          <w:kern w:val="0"/>
          <w:sz w:val="27"/>
          <w:szCs w:val="27"/>
        </w:rPr>
        <w:t>各市、县</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市、区</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物价局，省资产评估协会：</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为进一步规范资产评估收费行为，维护社会公共利益和当事人的合法权益，促进我省资产评估行业的健康发展，根据国家发展改革委、财政部《关于发布</w:t>
      </w:r>
      <w:r w:rsidRPr="00846B8A">
        <w:rPr>
          <w:rFonts w:ascii="Times New Roman" w:eastAsia="宋体" w:hAnsi="Times New Roman" w:cs="Times New Roman" w:hint="eastAsia"/>
          <w:color w:val="000000"/>
          <w:kern w:val="0"/>
          <w:sz w:val="27"/>
          <w:szCs w:val="27"/>
        </w:rPr>
        <w:t>&lt;</w:t>
      </w:r>
      <w:r w:rsidRPr="00846B8A">
        <w:rPr>
          <w:rFonts w:ascii="宋体" w:eastAsia="宋体" w:hAnsi="宋体" w:cs="宋体" w:hint="eastAsia"/>
          <w:color w:val="000000"/>
          <w:kern w:val="0"/>
          <w:sz w:val="27"/>
          <w:szCs w:val="27"/>
        </w:rPr>
        <w:t>资产评估收费管理办法</w:t>
      </w:r>
      <w:r w:rsidRPr="00846B8A">
        <w:rPr>
          <w:rFonts w:ascii="Times New Roman" w:eastAsia="宋体" w:hAnsi="Times New Roman" w:cs="Times New Roman" w:hint="eastAsia"/>
          <w:color w:val="000000"/>
          <w:kern w:val="0"/>
          <w:sz w:val="27"/>
          <w:szCs w:val="27"/>
        </w:rPr>
        <w:t>&gt;</w:t>
      </w:r>
      <w:r w:rsidRPr="00846B8A">
        <w:rPr>
          <w:rFonts w:ascii="宋体" w:eastAsia="宋体" w:hAnsi="宋体" w:cs="宋体" w:hint="eastAsia"/>
          <w:color w:val="000000"/>
          <w:kern w:val="0"/>
          <w:sz w:val="27"/>
          <w:szCs w:val="27"/>
        </w:rPr>
        <w:t>的通知》</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发改价格</w:t>
      </w:r>
      <w:r w:rsidRPr="00846B8A">
        <w:rPr>
          <w:rFonts w:ascii="Times New Roman" w:eastAsia="宋体" w:hAnsi="Times New Roman" w:cs="Times New Roman" w:hint="eastAsia"/>
          <w:color w:val="000000"/>
          <w:kern w:val="0"/>
          <w:sz w:val="27"/>
          <w:szCs w:val="27"/>
        </w:rPr>
        <w:t>[2009]2914</w:t>
      </w:r>
      <w:r w:rsidRPr="00846B8A">
        <w:rPr>
          <w:rFonts w:ascii="宋体" w:eastAsia="宋体" w:hAnsi="宋体" w:cs="宋体" w:hint="eastAsia"/>
          <w:color w:val="000000"/>
          <w:kern w:val="0"/>
          <w:sz w:val="27"/>
          <w:szCs w:val="27"/>
        </w:rPr>
        <w:t>号</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精神，结合我省实际情况，制定了我省资产评估收费标准，现就有关事项通知如下：</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一、资产评估收费是指经省级以上财政主管部门批准设立的资产评估机构，依据相关法律法规和国家有关规定，接受委托开展资产评估服务所收取的费用。</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hint="eastAsia"/>
          <w:color w:val="000000"/>
          <w:kern w:val="0"/>
          <w:sz w:val="27"/>
          <w:szCs w:val="27"/>
        </w:rPr>
        <w:t>        </w:t>
      </w:r>
      <w:r w:rsidRPr="00846B8A">
        <w:rPr>
          <w:rFonts w:ascii="宋体" w:eastAsia="宋体" w:hAnsi="宋体" w:cs="宋体" w:hint="eastAsia"/>
          <w:color w:val="000000"/>
          <w:kern w:val="0"/>
          <w:sz w:val="27"/>
          <w:szCs w:val="27"/>
        </w:rPr>
        <w:t>二、资产评估收费实行政府指导价和市场调节价。资产评估机构提供法律法规和国家有关规定要求实施的资产评估服务</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以下简称“法定资产评估服务”</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，实行政府指导价；提供自愿委托的资产评估及相关服务</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以下简称“非法定资产评估服务</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实行市场调节价。法定资产评估服务业务范围说明见附件。</w:t>
      </w:r>
      <w:r w:rsidRPr="00846B8A">
        <w:rPr>
          <w:rFonts w:ascii="Times New Roman" w:eastAsia="宋体" w:hAnsi="Times New Roman" w:cs="Times New Roman" w:hint="eastAsia"/>
          <w:color w:val="000000"/>
          <w:kern w:val="0"/>
          <w:sz w:val="27"/>
          <w:szCs w:val="27"/>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hint="eastAsia"/>
          <w:color w:val="000000"/>
          <w:kern w:val="0"/>
          <w:sz w:val="27"/>
          <w:szCs w:val="27"/>
        </w:rPr>
        <w:t>        </w:t>
      </w:r>
      <w:r w:rsidRPr="00846B8A">
        <w:rPr>
          <w:rFonts w:ascii="宋体" w:eastAsia="宋体" w:hAnsi="宋体" w:cs="宋体" w:hint="eastAsia"/>
          <w:color w:val="000000"/>
          <w:kern w:val="0"/>
          <w:sz w:val="27"/>
          <w:szCs w:val="27"/>
        </w:rPr>
        <w:t>三、法定资产评估服务可实行计件收费、计时收费或计件与计时收费相结合的方式。计件收费基准收费标准见附件，具体收费标准可根据</w:t>
      </w:r>
      <w:r w:rsidRPr="00846B8A">
        <w:rPr>
          <w:rFonts w:ascii="宋体" w:eastAsia="宋体" w:hAnsi="宋体" w:cs="宋体" w:hint="eastAsia"/>
          <w:color w:val="000000"/>
          <w:kern w:val="0"/>
          <w:sz w:val="27"/>
          <w:szCs w:val="27"/>
        </w:rPr>
        <w:lastRenderedPageBreak/>
        <w:t>评估工作的难易程度、工作量的大小及对评估人员的技能水平、评估质量和时间等要求，由资产评估机构按照上浮不超过</w:t>
      </w:r>
      <w:r w:rsidRPr="00846B8A">
        <w:rPr>
          <w:rFonts w:ascii="Times New Roman" w:eastAsia="宋体" w:hAnsi="Times New Roman" w:cs="Times New Roman" w:hint="eastAsia"/>
          <w:color w:val="000000"/>
          <w:kern w:val="0"/>
          <w:sz w:val="27"/>
          <w:szCs w:val="27"/>
        </w:rPr>
        <w:t>20</w:t>
      </w:r>
      <w:r w:rsidRPr="00846B8A">
        <w:rPr>
          <w:rFonts w:ascii="宋体" w:eastAsia="宋体" w:hAnsi="宋体" w:cs="宋体" w:hint="eastAsia"/>
          <w:color w:val="000000"/>
          <w:kern w:val="0"/>
          <w:sz w:val="27"/>
          <w:szCs w:val="27"/>
        </w:rPr>
        <w:t>％，下浮不低于经营成本的原则，与委托人协商确定。</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计时收费具体标准由省资产评估协会确定，报省物价局备案。</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四、资产评估机构应在经营场所、交费地点的醒目位置公布收费项目、服务内容、计费方法、收费标准等事项。</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五、各级政府价格主管部门应加强对资产评估收费的监督管理，对违反规定乱收费的，应依法查处。</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六、涉及农村住房改造建设、中小学校舍安全工程建设的资产评估收费，应按规定减半收取。</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七、本通知自 </w:t>
      </w:r>
      <w:r w:rsidRPr="00846B8A">
        <w:rPr>
          <w:rFonts w:ascii="Times New Roman" w:eastAsia="宋体" w:hAnsi="Times New Roman" w:cs="Times New Roman" w:hint="eastAsia"/>
          <w:color w:val="000000"/>
          <w:kern w:val="0"/>
          <w:sz w:val="27"/>
          <w:szCs w:val="27"/>
        </w:rPr>
        <w:t>2011</w:t>
      </w:r>
      <w:r w:rsidRPr="00846B8A">
        <w:rPr>
          <w:rFonts w:ascii="宋体" w:eastAsia="宋体" w:hAnsi="宋体" w:cs="宋体" w:hint="eastAsia"/>
          <w:color w:val="000000"/>
          <w:kern w:val="0"/>
          <w:sz w:val="27"/>
          <w:szCs w:val="27"/>
        </w:rPr>
        <w:t>年</w:t>
      </w:r>
      <w:r w:rsidRPr="00846B8A">
        <w:rPr>
          <w:rFonts w:ascii="Times New Roman" w:eastAsia="宋体" w:hAnsi="Times New Roman" w:cs="Times New Roman" w:hint="eastAsia"/>
          <w:color w:val="000000"/>
          <w:kern w:val="0"/>
          <w:sz w:val="27"/>
          <w:szCs w:val="27"/>
        </w:rPr>
        <w:t>4</w:t>
      </w:r>
      <w:r w:rsidRPr="00846B8A">
        <w:rPr>
          <w:rFonts w:ascii="宋体" w:eastAsia="宋体" w:hAnsi="宋体" w:cs="宋体" w:hint="eastAsia"/>
          <w:color w:val="000000"/>
          <w:kern w:val="0"/>
          <w:sz w:val="27"/>
          <w:szCs w:val="27"/>
        </w:rPr>
        <w:t>月</w:t>
      </w:r>
      <w:r w:rsidRPr="00846B8A">
        <w:rPr>
          <w:rFonts w:ascii="Times New Roman" w:eastAsia="宋体" w:hAnsi="Times New Roman" w:cs="Times New Roman" w:hint="eastAsia"/>
          <w:color w:val="000000"/>
          <w:kern w:val="0"/>
          <w:sz w:val="27"/>
          <w:szCs w:val="27"/>
        </w:rPr>
        <w:t>1</w:t>
      </w:r>
      <w:r w:rsidRPr="00846B8A">
        <w:rPr>
          <w:rFonts w:ascii="宋体" w:eastAsia="宋体" w:hAnsi="宋体" w:cs="宋体" w:hint="eastAsia"/>
          <w:color w:val="000000"/>
          <w:kern w:val="0"/>
          <w:sz w:val="27"/>
          <w:szCs w:val="27"/>
        </w:rPr>
        <w:t>日 起执行，试行期为</w:t>
      </w:r>
      <w:r w:rsidRPr="00846B8A">
        <w:rPr>
          <w:rFonts w:ascii="Times New Roman" w:eastAsia="宋体" w:hAnsi="Times New Roman" w:cs="Times New Roman" w:hint="eastAsia"/>
          <w:color w:val="000000"/>
          <w:kern w:val="0"/>
          <w:sz w:val="27"/>
          <w:szCs w:val="27"/>
        </w:rPr>
        <w:t>2</w:t>
      </w:r>
      <w:r w:rsidRPr="00846B8A">
        <w:rPr>
          <w:rFonts w:ascii="宋体" w:eastAsia="宋体" w:hAnsi="宋体" w:cs="宋体" w:hint="eastAsia"/>
          <w:color w:val="000000"/>
          <w:kern w:val="0"/>
          <w:sz w:val="27"/>
          <w:szCs w:val="27"/>
        </w:rPr>
        <w:t>年。省物价局《关于调整资产评估收费标准的通知》</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浙价服</w:t>
      </w:r>
      <w:r w:rsidRPr="00846B8A">
        <w:rPr>
          <w:rFonts w:ascii="Times New Roman" w:eastAsia="宋体" w:hAnsi="Times New Roman" w:cs="Times New Roman" w:hint="eastAsia"/>
          <w:color w:val="000000"/>
          <w:kern w:val="0"/>
          <w:sz w:val="27"/>
          <w:szCs w:val="27"/>
        </w:rPr>
        <w:t>[2005]6</w:t>
      </w:r>
      <w:r w:rsidRPr="00846B8A">
        <w:rPr>
          <w:rFonts w:ascii="宋体" w:eastAsia="宋体" w:hAnsi="宋体" w:cs="宋体" w:hint="eastAsia"/>
          <w:color w:val="000000"/>
          <w:kern w:val="0"/>
          <w:sz w:val="27"/>
          <w:szCs w:val="27"/>
        </w:rPr>
        <w:t>号</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有关资产评估收费的规定停止执行。房地产评估收费、土地评估收费及资产评估中涉及的房地产评估收费、土地评估收费仍按浙价服</w:t>
      </w:r>
      <w:r w:rsidRPr="00846B8A">
        <w:rPr>
          <w:rFonts w:ascii="Times New Roman" w:eastAsia="宋体" w:hAnsi="Times New Roman" w:cs="Times New Roman" w:hint="eastAsia"/>
          <w:color w:val="000000"/>
          <w:kern w:val="0"/>
          <w:sz w:val="27"/>
          <w:szCs w:val="27"/>
        </w:rPr>
        <w:t>[2005]6</w:t>
      </w:r>
      <w:r w:rsidRPr="00846B8A">
        <w:rPr>
          <w:rFonts w:ascii="宋体" w:eastAsia="宋体" w:hAnsi="宋体" w:cs="宋体" w:hint="eastAsia"/>
          <w:color w:val="000000"/>
          <w:kern w:val="0"/>
          <w:sz w:val="27"/>
          <w:szCs w:val="27"/>
        </w:rPr>
        <w:t>号文件规定执行。</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hint="eastAsia"/>
          <w:color w:val="000000"/>
          <w:kern w:val="0"/>
          <w:sz w:val="27"/>
          <w:szCs w:val="27"/>
        </w:rPr>
        <w:t>        </w:t>
      </w:r>
      <w:r w:rsidRPr="00846B8A">
        <w:rPr>
          <w:rFonts w:ascii="宋体" w:eastAsia="宋体" w:hAnsi="宋体" w:cs="宋体" w:hint="eastAsia"/>
          <w:color w:val="000000"/>
          <w:kern w:val="0"/>
          <w:sz w:val="27"/>
          <w:szCs w:val="27"/>
        </w:rPr>
        <w:t>附件：</w:t>
      </w:r>
      <w:r w:rsidRPr="00846B8A">
        <w:rPr>
          <w:rFonts w:ascii="Times New Roman" w:eastAsia="宋体" w:hAnsi="Times New Roman" w:cs="Times New Roman" w:hint="eastAsia"/>
          <w:color w:val="000000"/>
          <w:kern w:val="0"/>
          <w:sz w:val="27"/>
          <w:szCs w:val="27"/>
        </w:rPr>
        <w:t>1</w:t>
      </w:r>
      <w:r w:rsidRPr="00846B8A">
        <w:rPr>
          <w:rFonts w:ascii="宋体" w:eastAsia="宋体" w:hAnsi="宋体" w:cs="宋体" w:hint="eastAsia"/>
          <w:color w:val="000000"/>
          <w:kern w:val="0"/>
          <w:sz w:val="27"/>
          <w:szCs w:val="27"/>
        </w:rPr>
        <w:t>．浙江省资产评估基准收费标准</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00DA1DD2">
        <w:rPr>
          <w:rFonts w:ascii="Times New Roman" w:eastAsia="宋体" w:hAnsi="Times New Roman" w:cs="Times New Roman" w:hint="eastAsia"/>
          <w:color w:val="000000"/>
          <w:kern w:val="0"/>
          <w:sz w:val="27"/>
          <w:szCs w:val="27"/>
        </w:rPr>
        <w:t xml:space="preserve">  </w:t>
      </w:r>
      <w:r w:rsidRPr="00846B8A">
        <w:rPr>
          <w:rFonts w:ascii="Times New Roman" w:eastAsia="宋体" w:hAnsi="Times New Roman" w:cs="Times New Roman"/>
          <w:color w:val="000000"/>
          <w:kern w:val="0"/>
          <w:sz w:val="27"/>
          <w:szCs w:val="27"/>
        </w:rPr>
        <w:t>   2</w:t>
      </w:r>
      <w:r w:rsidRPr="00846B8A">
        <w:rPr>
          <w:rFonts w:ascii="宋体" w:eastAsia="宋体" w:hAnsi="宋体" w:cs="宋体" w:hint="eastAsia"/>
          <w:color w:val="000000"/>
          <w:kern w:val="0"/>
          <w:sz w:val="27"/>
          <w:szCs w:val="27"/>
        </w:rPr>
        <w:t>．法定资产评估服务业务范围</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right"/>
        <w:rPr>
          <w:rFonts w:ascii="宋体" w:eastAsia="宋体" w:hAnsi="宋体" w:cs="宋体"/>
          <w:color w:val="000000"/>
          <w:kern w:val="0"/>
          <w:sz w:val="24"/>
          <w:szCs w:val="24"/>
        </w:rPr>
      </w:pPr>
      <w:r w:rsidRPr="00846B8A">
        <w:rPr>
          <w:rFonts w:ascii="宋体" w:eastAsia="宋体" w:hAnsi="宋体" w:cs="宋体" w:hint="eastAsia"/>
          <w:color w:val="000000"/>
          <w:kern w:val="0"/>
          <w:sz w:val="27"/>
          <w:szCs w:val="27"/>
        </w:rPr>
        <w:t>浙江省物价局（章）</w:t>
      </w:r>
    </w:p>
    <w:p w:rsidR="00846B8A" w:rsidRPr="00846B8A" w:rsidRDefault="00846B8A" w:rsidP="00846B8A">
      <w:pPr>
        <w:widowControl/>
        <w:jc w:val="right"/>
        <w:rPr>
          <w:rFonts w:ascii="宋体" w:eastAsia="宋体" w:hAnsi="宋体" w:cs="宋体"/>
          <w:color w:val="000000"/>
          <w:kern w:val="0"/>
          <w:sz w:val="24"/>
          <w:szCs w:val="24"/>
        </w:rPr>
      </w:pPr>
      <w:r w:rsidRPr="00846B8A">
        <w:rPr>
          <w:rFonts w:ascii="宋体" w:eastAsia="宋体" w:hAnsi="宋体" w:cs="宋体" w:hint="eastAsia"/>
          <w:color w:val="000000"/>
          <w:kern w:val="0"/>
          <w:sz w:val="27"/>
          <w:szCs w:val="27"/>
        </w:rPr>
        <w:t>二〇一一年三月十六日</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lastRenderedPageBreak/>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hint="eastAsia"/>
          <w:color w:val="000000"/>
          <w:kern w:val="0"/>
          <w:sz w:val="27"/>
          <w:szCs w:val="27"/>
        </w:rPr>
        <w:t>附件</w:t>
      </w:r>
      <w:r w:rsidRPr="00846B8A">
        <w:rPr>
          <w:rFonts w:ascii="Times New Roman" w:eastAsia="宋体" w:hAnsi="Times New Roman" w:cs="Times New Roman" w:hint="eastAsia"/>
          <w:color w:val="000000"/>
          <w:kern w:val="0"/>
          <w:sz w:val="27"/>
          <w:szCs w:val="27"/>
        </w:rPr>
        <w:t>1</w:t>
      </w:r>
      <w:r w:rsidRPr="00846B8A">
        <w:rPr>
          <w:rFonts w:ascii="Times New Roman" w:eastAsia="宋体" w:hAnsi="Times New Roman" w:cs="Times New Roman" w:hint="eastAsia"/>
          <w:color w:val="000000"/>
          <w:kern w:val="0"/>
          <w:sz w:val="27"/>
          <w:szCs w:val="27"/>
        </w:rPr>
        <w:t>：</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center"/>
        <w:rPr>
          <w:rFonts w:ascii="宋体" w:eastAsia="宋体" w:hAnsi="宋体" w:cs="宋体"/>
          <w:color w:val="000000"/>
          <w:kern w:val="0"/>
          <w:sz w:val="24"/>
          <w:szCs w:val="24"/>
        </w:rPr>
      </w:pPr>
      <w:r w:rsidRPr="00846B8A">
        <w:rPr>
          <w:rFonts w:ascii="宋体" w:eastAsia="宋体" w:hAnsi="宋体" w:cs="宋体" w:hint="eastAsia"/>
          <w:b/>
          <w:bCs/>
          <w:color w:val="000000"/>
          <w:kern w:val="0"/>
          <w:sz w:val="32"/>
          <w:szCs w:val="32"/>
        </w:rPr>
        <w:t>浙江省资产评估基准收费标准</w:t>
      </w:r>
    </w:p>
    <w:tbl>
      <w:tblPr>
        <w:tblW w:w="5000" w:type="pct"/>
        <w:jc w:val="center"/>
        <w:tblCellMar>
          <w:left w:w="0" w:type="dxa"/>
          <w:right w:w="0" w:type="dxa"/>
        </w:tblCellMar>
        <w:tblLook w:val="04A0"/>
      </w:tblPr>
      <w:tblGrid>
        <w:gridCol w:w="850"/>
        <w:gridCol w:w="4757"/>
        <w:gridCol w:w="2719"/>
      </w:tblGrid>
      <w:tr w:rsidR="00846B8A" w:rsidRPr="00846B8A" w:rsidTr="00846B8A">
        <w:trPr>
          <w:trHeight w:val="595"/>
          <w:jc w:val="center"/>
        </w:trPr>
        <w:tc>
          <w:tcPr>
            <w:tcW w:w="500" w:type="pct"/>
            <w:tcBorders>
              <w:top w:val="single" w:sz="8" w:space="0" w:color="auto"/>
              <w:left w:val="single" w:sz="8" w:space="0" w:color="auto"/>
              <w:bottom w:val="single" w:sz="8" w:space="0" w:color="auto"/>
              <w:right w:val="single" w:sz="8" w:space="0" w:color="auto"/>
            </w:tcBorders>
            <w:shd w:val="clear" w:color="auto" w:fill="auto"/>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8"/>
                <w:szCs w:val="28"/>
              </w:rPr>
              <w:t>档次</w:t>
            </w:r>
          </w:p>
        </w:tc>
        <w:tc>
          <w:tcPr>
            <w:tcW w:w="2800" w:type="pct"/>
            <w:tcBorders>
              <w:top w:val="single" w:sz="8" w:space="0" w:color="auto"/>
              <w:left w:val="nil"/>
              <w:bottom w:val="single" w:sz="8" w:space="0" w:color="auto"/>
              <w:right w:val="single" w:sz="8" w:space="0" w:color="auto"/>
            </w:tcBorders>
            <w:shd w:val="clear" w:color="auto" w:fill="auto"/>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8"/>
                <w:szCs w:val="28"/>
              </w:rPr>
              <w:t>计费额度(万元)</w:t>
            </w:r>
          </w:p>
        </w:tc>
        <w:tc>
          <w:tcPr>
            <w:tcW w:w="1600" w:type="pct"/>
            <w:tcBorders>
              <w:top w:val="single" w:sz="8" w:space="0" w:color="auto"/>
              <w:left w:val="nil"/>
              <w:bottom w:val="single" w:sz="8" w:space="0" w:color="auto"/>
              <w:right w:val="single" w:sz="8" w:space="0" w:color="auto"/>
            </w:tcBorders>
            <w:shd w:val="clear" w:color="auto" w:fill="auto"/>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8"/>
                <w:szCs w:val="28"/>
              </w:rPr>
              <w:t>差额计费率‰</w:t>
            </w:r>
          </w:p>
        </w:tc>
      </w:tr>
      <w:tr w:rsidR="00846B8A" w:rsidRPr="00846B8A" w:rsidTr="00846B8A">
        <w:trPr>
          <w:trHeight w:val="442"/>
          <w:jc w:val="center"/>
        </w:trPr>
        <w:tc>
          <w:tcPr>
            <w:tcW w:w="500" w:type="pct"/>
            <w:tcBorders>
              <w:top w:val="nil"/>
              <w:left w:val="single" w:sz="8" w:space="0" w:color="auto"/>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l</w:t>
            </w:r>
          </w:p>
        </w:tc>
        <w:tc>
          <w:tcPr>
            <w:tcW w:w="28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100以下(含100)</w:t>
            </w:r>
          </w:p>
        </w:tc>
        <w:tc>
          <w:tcPr>
            <w:tcW w:w="16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7</w:t>
            </w:r>
          </w:p>
        </w:tc>
      </w:tr>
      <w:tr w:rsidR="00846B8A" w:rsidRPr="00846B8A" w:rsidTr="00846B8A">
        <w:trPr>
          <w:trHeight w:val="449"/>
          <w:jc w:val="center"/>
        </w:trPr>
        <w:tc>
          <w:tcPr>
            <w:tcW w:w="500" w:type="pct"/>
            <w:tcBorders>
              <w:top w:val="nil"/>
              <w:left w:val="single" w:sz="8" w:space="0" w:color="auto"/>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2</w:t>
            </w:r>
          </w:p>
        </w:tc>
        <w:tc>
          <w:tcPr>
            <w:tcW w:w="2800" w:type="pct"/>
            <w:tcBorders>
              <w:top w:val="nil"/>
              <w:left w:val="nil"/>
              <w:bottom w:val="single" w:sz="8" w:space="0" w:color="auto"/>
              <w:right w:val="single" w:sz="8" w:space="0" w:color="auto"/>
            </w:tcBorders>
            <w:shd w:val="clear" w:color="auto" w:fill="auto"/>
            <w:vAlign w:val="center"/>
            <w:hideMark/>
          </w:tcPr>
          <w:p w:rsidR="00846B8A" w:rsidRPr="002C03BE" w:rsidRDefault="00846B8A" w:rsidP="00846B8A">
            <w:pPr>
              <w:widowControl/>
              <w:jc w:val="center"/>
              <w:rPr>
                <w:rFonts w:ascii="宋体" w:eastAsia="宋体" w:hAnsi="宋体" w:cs="宋体"/>
                <w:color w:val="FF0000"/>
                <w:kern w:val="0"/>
                <w:sz w:val="24"/>
                <w:szCs w:val="24"/>
              </w:rPr>
            </w:pPr>
            <w:r w:rsidRPr="002C03BE">
              <w:rPr>
                <w:rFonts w:ascii="宋体" w:eastAsia="宋体" w:hAnsi="宋体" w:cs="宋体" w:hint="eastAsia"/>
                <w:color w:val="FF0000"/>
                <w:kern w:val="0"/>
                <w:sz w:val="24"/>
                <w:szCs w:val="24"/>
              </w:rPr>
              <w:t>100以上——1000(含1000)</w:t>
            </w:r>
          </w:p>
        </w:tc>
        <w:tc>
          <w:tcPr>
            <w:tcW w:w="1600" w:type="pct"/>
            <w:tcBorders>
              <w:top w:val="nil"/>
              <w:left w:val="nil"/>
              <w:bottom w:val="single" w:sz="8" w:space="0" w:color="auto"/>
              <w:right w:val="single" w:sz="8" w:space="0" w:color="auto"/>
            </w:tcBorders>
            <w:shd w:val="clear" w:color="auto" w:fill="auto"/>
            <w:vAlign w:val="center"/>
            <w:hideMark/>
          </w:tcPr>
          <w:p w:rsidR="00846B8A" w:rsidRPr="002C03BE" w:rsidRDefault="00846B8A" w:rsidP="00846B8A">
            <w:pPr>
              <w:widowControl/>
              <w:jc w:val="center"/>
              <w:rPr>
                <w:rFonts w:ascii="宋体" w:eastAsia="宋体" w:hAnsi="宋体" w:cs="宋体"/>
                <w:color w:val="FF0000"/>
                <w:kern w:val="0"/>
                <w:sz w:val="24"/>
                <w:szCs w:val="24"/>
              </w:rPr>
            </w:pPr>
            <w:r w:rsidRPr="002C03BE">
              <w:rPr>
                <w:rFonts w:ascii="宋体" w:eastAsia="宋体" w:hAnsi="宋体" w:cs="宋体" w:hint="eastAsia"/>
                <w:color w:val="FF0000"/>
                <w:kern w:val="0"/>
                <w:sz w:val="24"/>
                <w:szCs w:val="24"/>
              </w:rPr>
              <w:t>3.5</w:t>
            </w:r>
          </w:p>
        </w:tc>
      </w:tr>
      <w:tr w:rsidR="00846B8A" w:rsidRPr="00846B8A" w:rsidTr="00846B8A">
        <w:trPr>
          <w:trHeight w:val="413"/>
          <w:jc w:val="center"/>
        </w:trPr>
        <w:tc>
          <w:tcPr>
            <w:tcW w:w="500" w:type="pct"/>
            <w:tcBorders>
              <w:top w:val="nil"/>
              <w:left w:val="single" w:sz="8" w:space="0" w:color="auto"/>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3</w:t>
            </w:r>
          </w:p>
        </w:tc>
        <w:tc>
          <w:tcPr>
            <w:tcW w:w="28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1000以上——5000(含5000)</w:t>
            </w:r>
          </w:p>
        </w:tc>
        <w:tc>
          <w:tcPr>
            <w:tcW w:w="16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1.2</w:t>
            </w:r>
          </w:p>
        </w:tc>
      </w:tr>
      <w:tr w:rsidR="00846B8A" w:rsidRPr="00846B8A" w:rsidTr="00846B8A">
        <w:trPr>
          <w:trHeight w:val="447"/>
          <w:jc w:val="center"/>
        </w:trPr>
        <w:tc>
          <w:tcPr>
            <w:tcW w:w="500" w:type="pct"/>
            <w:tcBorders>
              <w:top w:val="nil"/>
              <w:left w:val="single" w:sz="8" w:space="0" w:color="auto"/>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4</w:t>
            </w:r>
          </w:p>
        </w:tc>
        <w:tc>
          <w:tcPr>
            <w:tcW w:w="28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5000以上——10000(含10000)</w:t>
            </w:r>
          </w:p>
        </w:tc>
        <w:tc>
          <w:tcPr>
            <w:tcW w:w="16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0.75</w:t>
            </w:r>
          </w:p>
        </w:tc>
      </w:tr>
      <w:tr w:rsidR="00846B8A" w:rsidRPr="00846B8A" w:rsidTr="00846B8A">
        <w:trPr>
          <w:trHeight w:val="453"/>
          <w:jc w:val="center"/>
        </w:trPr>
        <w:tc>
          <w:tcPr>
            <w:tcW w:w="500" w:type="pct"/>
            <w:tcBorders>
              <w:top w:val="nil"/>
              <w:left w:val="single" w:sz="8" w:space="0" w:color="auto"/>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5</w:t>
            </w:r>
          </w:p>
        </w:tc>
        <w:tc>
          <w:tcPr>
            <w:tcW w:w="28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10000以上——100000(含100000)</w:t>
            </w:r>
          </w:p>
        </w:tc>
        <w:tc>
          <w:tcPr>
            <w:tcW w:w="16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0.15</w:t>
            </w:r>
          </w:p>
        </w:tc>
      </w:tr>
      <w:tr w:rsidR="00846B8A" w:rsidRPr="00846B8A" w:rsidTr="00846B8A">
        <w:trPr>
          <w:trHeight w:val="458"/>
          <w:jc w:val="center"/>
        </w:trPr>
        <w:tc>
          <w:tcPr>
            <w:tcW w:w="500" w:type="pct"/>
            <w:tcBorders>
              <w:top w:val="nil"/>
              <w:left w:val="single" w:sz="8" w:space="0" w:color="auto"/>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6</w:t>
            </w:r>
          </w:p>
        </w:tc>
        <w:tc>
          <w:tcPr>
            <w:tcW w:w="28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100000以上</w:t>
            </w:r>
          </w:p>
        </w:tc>
        <w:tc>
          <w:tcPr>
            <w:tcW w:w="1600" w:type="pct"/>
            <w:tcBorders>
              <w:top w:val="nil"/>
              <w:left w:val="nil"/>
              <w:bottom w:val="single" w:sz="8" w:space="0" w:color="auto"/>
              <w:right w:val="single" w:sz="8" w:space="0" w:color="auto"/>
            </w:tcBorders>
            <w:shd w:val="clear" w:color="auto" w:fill="auto"/>
            <w:vAlign w:val="center"/>
            <w:hideMark/>
          </w:tcPr>
          <w:p w:rsidR="00846B8A" w:rsidRPr="00846B8A" w:rsidRDefault="00846B8A" w:rsidP="00846B8A">
            <w:pPr>
              <w:widowControl/>
              <w:jc w:val="center"/>
              <w:rPr>
                <w:rFonts w:ascii="宋体" w:eastAsia="宋体" w:hAnsi="宋体" w:cs="宋体"/>
                <w:kern w:val="0"/>
                <w:sz w:val="24"/>
                <w:szCs w:val="24"/>
              </w:rPr>
            </w:pPr>
            <w:r w:rsidRPr="00846B8A">
              <w:rPr>
                <w:rFonts w:ascii="宋体" w:eastAsia="宋体" w:hAnsi="宋体" w:cs="宋体" w:hint="eastAsia"/>
                <w:color w:val="000000"/>
                <w:kern w:val="0"/>
                <w:sz w:val="24"/>
                <w:szCs w:val="24"/>
              </w:rPr>
              <w:t>0.1</w:t>
            </w:r>
          </w:p>
        </w:tc>
      </w:tr>
    </w:tbl>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hint="eastAsia"/>
          <w:color w:val="000000"/>
          <w:kern w:val="0"/>
          <w:sz w:val="18"/>
          <w:szCs w:val="18"/>
        </w:rPr>
        <w:t> </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hint="eastAsia"/>
          <w:color w:val="000000"/>
          <w:kern w:val="0"/>
          <w:sz w:val="27"/>
          <w:szCs w:val="27"/>
        </w:rPr>
        <w:t>       </w:t>
      </w:r>
      <w:r w:rsidRPr="00DA1DD2">
        <w:rPr>
          <w:rFonts w:ascii="宋体" w:eastAsia="宋体" w:hAnsi="宋体" w:cs="宋体" w:hint="eastAsia"/>
          <w:color w:val="000000"/>
          <w:kern w:val="0"/>
          <w:sz w:val="27"/>
          <w:szCs w:val="27"/>
          <w:highlight w:val="yellow"/>
        </w:rPr>
        <w:t>说明：</w:t>
      </w:r>
      <w:r w:rsidRPr="00DA1DD2">
        <w:rPr>
          <w:rFonts w:ascii="Times New Roman" w:eastAsia="宋体" w:hAnsi="Times New Roman" w:cs="Times New Roman" w:hint="eastAsia"/>
          <w:color w:val="000000"/>
          <w:kern w:val="0"/>
          <w:sz w:val="27"/>
          <w:szCs w:val="27"/>
          <w:highlight w:val="yellow"/>
        </w:rPr>
        <w:t>l</w:t>
      </w:r>
      <w:r w:rsidRPr="00DA1DD2">
        <w:rPr>
          <w:rFonts w:ascii="宋体" w:eastAsia="宋体" w:hAnsi="宋体" w:cs="宋体" w:hint="eastAsia"/>
          <w:color w:val="000000"/>
          <w:kern w:val="0"/>
          <w:sz w:val="27"/>
          <w:szCs w:val="27"/>
          <w:highlight w:val="yellow"/>
        </w:rPr>
        <w:t>、计件收费实行差额定率累进计费。计费基数为账面原值。</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000E66BE">
        <w:rPr>
          <w:rFonts w:ascii="Times New Roman" w:eastAsia="宋体" w:hAnsi="Times New Roman" w:cs="Times New Roman" w:hint="eastAsia"/>
          <w:color w:val="000000"/>
          <w:kern w:val="0"/>
          <w:sz w:val="27"/>
          <w:szCs w:val="27"/>
        </w:rPr>
        <w:t xml:space="preserve"> </w:t>
      </w:r>
      <w:r w:rsidRPr="00846B8A">
        <w:rPr>
          <w:rFonts w:ascii="Times New Roman" w:eastAsia="宋体" w:hAnsi="Times New Roman" w:cs="Times New Roman"/>
          <w:color w:val="000000"/>
          <w:kern w:val="0"/>
          <w:sz w:val="27"/>
          <w:szCs w:val="27"/>
        </w:rPr>
        <w:t> 2</w:t>
      </w:r>
      <w:r w:rsidRPr="00846B8A">
        <w:rPr>
          <w:rFonts w:ascii="宋体" w:eastAsia="宋体" w:hAnsi="宋体" w:cs="宋体" w:hint="eastAsia"/>
          <w:color w:val="000000"/>
          <w:kern w:val="0"/>
          <w:sz w:val="27"/>
          <w:szCs w:val="27"/>
        </w:rPr>
        <w:t>、收费额不足</w:t>
      </w:r>
      <w:r w:rsidRPr="00846B8A">
        <w:rPr>
          <w:rFonts w:ascii="Times New Roman" w:eastAsia="宋体" w:hAnsi="Times New Roman" w:cs="Times New Roman" w:hint="eastAsia"/>
          <w:color w:val="000000"/>
          <w:kern w:val="0"/>
          <w:sz w:val="27"/>
          <w:szCs w:val="27"/>
        </w:rPr>
        <w:t>1500</w:t>
      </w:r>
      <w:r w:rsidRPr="00846B8A">
        <w:rPr>
          <w:rFonts w:ascii="宋体" w:eastAsia="宋体" w:hAnsi="宋体" w:cs="宋体" w:hint="eastAsia"/>
          <w:color w:val="000000"/>
          <w:kern w:val="0"/>
          <w:sz w:val="27"/>
          <w:szCs w:val="27"/>
        </w:rPr>
        <w:t>元的按</w:t>
      </w:r>
      <w:r w:rsidRPr="00846B8A">
        <w:rPr>
          <w:rFonts w:ascii="Times New Roman" w:eastAsia="宋体" w:hAnsi="Times New Roman" w:cs="Times New Roman" w:hint="eastAsia"/>
          <w:color w:val="000000"/>
          <w:kern w:val="0"/>
          <w:sz w:val="27"/>
          <w:szCs w:val="27"/>
        </w:rPr>
        <w:t>1500</w:t>
      </w:r>
      <w:r w:rsidRPr="00846B8A">
        <w:rPr>
          <w:rFonts w:ascii="宋体" w:eastAsia="宋体" w:hAnsi="宋体" w:cs="宋体" w:hint="eastAsia"/>
          <w:color w:val="000000"/>
          <w:kern w:val="0"/>
          <w:sz w:val="27"/>
          <w:szCs w:val="27"/>
        </w:rPr>
        <w:t>元计算。</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Default="008D25F4" w:rsidP="00846B8A">
      <w:pPr>
        <w:widowControl/>
        <w:jc w:val="left"/>
        <w:rPr>
          <w:rFonts w:ascii="宋体" w:eastAsia="宋体" w:hAnsi="宋体" w:cs="宋体"/>
          <w:color w:val="000000"/>
          <w:kern w:val="0"/>
          <w:sz w:val="24"/>
          <w:szCs w:val="24"/>
        </w:rPr>
      </w:pPr>
    </w:p>
    <w:p w:rsidR="008D25F4" w:rsidRPr="00846B8A" w:rsidRDefault="008D25F4" w:rsidP="00846B8A">
      <w:pPr>
        <w:widowControl/>
        <w:jc w:val="left"/>
        <w:rPr>
          <w:rFonts w:ascii="宋体" w:eastAsia="宋体" w:hAnsi="宋体" w:cs="宋体"/>
          <w:color w:val="000000"/>
          <w:kern w:val="0"/>
          <w:sz w:val="24"/>
          <w:szCs w:val="24"/>
        </w:rPr>
      </w:pP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hint="eastAsia"/>
          <w:color w:val="000000"/>
          <w:kern w:val="0"/>
          <w:sz w:val="27"/>
          <w:szCs w:val="27"/>
        </w:rPr>
        <w:lastRenderedPageBreak/>
        <w:t>附件</w:t>
      </w:r>
      <w:r w:rsidRPr="00846B8A">
        <w:rPr>
          <w:rFonts w:ascii="Times New Roman" w:eastAsia="宋体" w:hAnsi="Times New Roman" w:cs="Times New Roman" w:hint="eastAsia"/>
          <w:color w:val="000000"/>
          <w:kern w:val="0"/>
          <w:sz w:val="27"/>
          <w:szCs w:val="27"/>
        </w:rPr>
        <w:t>2</w:t>
      </w:r>
      <w:r w:rsidRPr="00846B8A">
        <w:rPr>
          <w:rFonts w:ascii="Times New Roman" w:eastAsia="宋体" w:hAnsi="Times New Roman" w:cs="Times New Roman" w:hint="eastAsia"/>
          <w:color w:val="000000"/>
          <w:kern w:val="0"/>
          <w:sz w:val="27"/>
          <w:szCs w:val="27"/>
        </w:rPr>
        <w:t>：</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宋体" w:eastAsia="宋体" w:hAnsi="宋体" w:cs="宋体"/>
          <w:color w:val="000000"/>
          <w:kern w:val="0"/>
          <w:sz w:val="24"/>
          <w:szCs w:val="24"/>
        </w:rPr>
        <w:t> </w:t>
      </w:r>
    </w:p>
    <w:p w:rsidR="00846B8A" w:rsidRPr="00846B8A" w:rsidRDefault="00846B8A" w:rsidP="00846B8A">
      <w:pPr>
        <w:widowControl/>
        <w:jc w:val="center"/>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b/>
          <w:bCs/>
          <w:color w:val="000000"/>
          <w:kern w:val="0"/>
          <w:sz w:val="36"/>
        </w:rPr>
        <w:t>法定资产评估服务业务范围说明</w:t>
      </w:r>
    </w:p>
    <w:p w:rsidR="00846B8A" w:rsidRPr="00846B8A" w:rsidRDefault="00846B8A" w:rsidP="00846B8A">
      <w:pPr>
        <w:widowControl/>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法定资产评估服务是指资产评估机构根据《公司法》、《证券法》、《企业国有资产法》、《合伙企业法》、《拍卖法》、《国有资产评估管理办法》</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国务院令第</w:t>
      </w:r>
      <w:r w:rsidRPr="00846B8A">
        <w:rPr>
          <w:rFonts w:ascii="Times New Roman" w:eastAsia="宋体" w:hAnsi="Times New Roman" w:cs="Times New Roman" w:hint="eastAsia"/>
          <w:color w:val="000000"/>
          <w:kern w:val="0"/>
          <w:sz w:val="27"/>
          <w:szCs w:val="27"/>
        </w:rPr>
        <w:t>91</w:t>
      </w:r>
      <w:r w:rsidRPr="00846B8A">
        <w:rPr>
          <w:rFonts w:ascii="宋体" w:eastAsia="宋体" w:hAnsi="宋体" w:cs="宋体" w:hint="eastAsia"/>
          <w:color w:val="000000"/>
          <w:kern w:val="0"/>
          <w:sz w:val="27"/>
          <w:szCs w:val="27"/>
        </w:rPr>
        <w:t>号</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、《国有资产管理若干问题的规定》</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财政部令第</w:t>
      </w:r>
      <w:r w:rsidRPr="00846B8A">
        <w:rPr>
          <w:rFonts w:ascii="Times New Roman" w:eastAsia="宋体" w:hAnsi="Times New Roman" w:cs="Times New Roman" w:hint="eastAsia"/>
          <w:color w:val="000000"/>
          <w:kern w:val="0"/>
          <w:sz w:val="27"/>
          <w:szCs w:val="27"/>
        </w:rPr>
        <w:t>14</w:t>
      </w:r>
      <w:r w:rsidRPr="00846B8A">
        <w:rPr>
          <w:rFonts w:ascii="宋体" w:eastAsia="宋体" w:hAnsi="宋体" w:cs="宋体" w:hint="eastAsia"/>
          <w:color w:val="000000"/>
          <w:kern w:val="0"/>
          <w:sz w:val="27"/>
          <w:szCs w:val="27"/>
        </w:rPr>
        <w:t>号</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等国家有关法律法规规定为委托方实施下列经济行为提供的资产评估服务：</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一</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以非货币资产对外投资；</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二</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申请公开发行公司债券；</w:t>
      </w:r>
      <w:r w:rsidRPr="00846B8A">
        <w:rPr>
          <w:rFonts w:ascii="Times New Roman" w:eastAsia="宋体" w:hAnsi="Times New Roman" w:cs="Times New Roman" w:hint="eastAsia"/>
          <w:color w:val="000000"/>
          <w:kern w:val="0"/>
          <w:sz w:val="27"/>
          <w:szCs w:val="27"/>
        </w:rPr>
        <w:t>  </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三</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国有独资企业、国有独资公司、国有资本控股公司的改制、合并、兼并、分立、出售、清算、联营、股份经营，与外国公司、企业和其他经济组织或个人开办中外合资经营企业或者中外合作经营企业；</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四</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各类占有国有资产的企业和事业单位有下列行为：</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1</w:t>
      </w:r>
      <w:r w:rsidRPr="00846B8A">
        <w:rPr>
          <w:rFonts w:ascii="宋体" w:eastAsia="宋体" w:hAnsi="宋体" w:cs="宋体" w:hint="eastAsia"/>
          <w:color w:val="000000"/>
          <w:kern w:val="0"/>
          <w:sz w:val="27"/>
          <w:szCs w:val="27"/>
        </w:rPr>
        <w:t>．整体或部分改建为有限责任公司或者股份有限公司；</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2</w:t>
      </w:r>
      <w:r w:rsidRPr="00846B8A">
        <w:rPr>
          <w:rFonts w:ascii="宋体" w:eastAsia="宋体" w:hAnsi="宋体" w:cs="宋体" w:hint="eastAsia"/>
          <w:color w:val="000000"/>
          <w:kern w:val="0"/>
          <w:sz w:val="27"/>
          <w:szCs w:val="27"/>
        </w:rPr>
        <w:t>．合并、分立、清算；</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3</w:t>
      </w:r>
      <w:r w:rsidRPr="00846B8A">
        <w:rPr>
          <w:rFonts w:ascii="宋体" w:eastAsia="宋体" w:hAnsi="宋体" w:cs="宋体" w:hint="eastAsia"/>
          <w:color w:val="000000"/>
          <w:kern w:val="0"/>
          <w:sz w:val="27"/>
          <w:szCs w:val="27"/>
        </w:rPr>
        <w:t>．除上市公司以外的原股东股权比例变动；</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4</w:t>
      </w:r>
      <w:r w:rsidRPr="00846B8A">
        <w:rPr>
          <w:rFonts w:ascii="宋体" w:eastAsia="宋体" w:hAnsi="宋体" w:cs="宋体" w:hint="eastAsia"/>
          <w:color w:val="000000"/>
          <w:kern w:val="0"/>
          <w:sz w:val="27"/>
          <w:szCs w:val="27"/>
        </w:rPr>
        <w:t>．除上市公司以外的整体或者部分产权</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股权</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转让；</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5</w:t>
      </w:r>
      <w:r w:rsidRPr="00846B8A">
        <w:rPr>
          <w:rFonts w:ascii="宋体" w:eastAsia="宋体" w:hAnsi="宋体" w:cs="宋体" w:hint="eastAsia"/>
          <w:color w:val="000000"/>
          <w:kern w:val="0"/>
          <w:sz w:val="27"/>
          <w:szCs w:val="27"/>
        </w:rPr>
        <w:t>．资产转让、置换、拍卖；</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6</w:t>
      </w:r>
      <w:r w:rsidRPr="00846B8A">
        <w:rPr>
          <w:rFonts w:ascii="宋体" w:eastAsia="宋体" w:hAnsi="宋体" w:cs="宋体" w:hint="eastAsia"/>
          <w:color w:val="000000"/>
          <w:kern w:val="0"/>
          <w:sz w:val="27"/>
          <w:szCs w:val="27"/>
        </w:rPr>
        <w:t>．整体资产或者部分资产租赁给非国有单位；</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7</w:t>
      </w:r>
      <w:r w:rsidRPr="00846B8A">
        <w:rPr>
          <w:rFonts w:ascii="宋体" w:eastAsia="宋体" w:hAnsi="宋体" w:cs="宋体" w:hint="eastAsia"/>
          <w:color w:val="000000"/>
          <w:kern w:val="0"/>
          <w:sz w:val="27"/>
          <w:szCs w:val="27"/>
        </w:rPr>
        <w:t>．收购非国有资产；</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8</w:t>
      </w:r>
      <w:r w:rsidRPr="00846B8A">
        <w:rPr>
          <w:rFonts w:ascii="宋体" w:eastAsia="宋体" w:hAnsi="宋体" w:cs="宋体" w:hint="eastAsia"/>
          <w:color w:val="000000"/>
          <w:kern w:val="0"/>
          <w:sz w:val="27"/>
          <w:szCs w:val="27"/>
        </w:rPr>
        <w:t>．与非国有单位置换资产；</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9</w:t>
      </w:r>
      <w:r w:rsidRPr="00846B8A">
        <w:rPr>
          <w:rFonts w:ascii="宋体" w:eastAsia="宋体" w:hAnsi="宋体" w:cs="宋体" w:hint="eastAsia"/>
          <w:color w:val="000000"/>
          <w:kern w:val="0"/>
          <w:sz w:val="27"/>
          <w:szCs w:val="27"/>
        </w:rPr>
        <w:t>．接受非国有单位以实物资产偿还债务；</w:t>
      </w:r>
    </w:p>
    <w:p w:rsidR="00846B8A" w:rsidRPr="00846B8A"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10</w:t>
      </w:r>
      <w:r w:rsidRPr="00846B8A">
        <w:rPr>
          <w:rFonts w:ascii="宋体" w:eastAsia="宋体" w:hAnsi="宋体" w:cs="宋体" w:hint="eastAsia"/>
          <w:color w:val="000000"/>
          <w:kern w:val="0"/>
          <w:sz w:val="27"/>
          <w:szCs w:val="27"/>
        </w:rPr>
        <w:t>．确定涉讼资产价值；</w:t>
      </w:r>
    </w:p>
    <w:p w:rsidR="001A79D8" w:rsidRPr="008D25F4" w:rsidRDefault="00846B8A" w:rsidP="008D25F4">
      <w:pPr>
        <w:widowControl/>
        <w:spacing w:line="540" w:lineRule="exact"/>
        <w:jc w:val="left"/>
        <w:rPr>
          <w:rFonts w:ascii="宋体" w:eastAsia="宋体" w:hAnsi="宋体" w:cs="宋体"/>
          <w:color w:val="000000"/>
          <w:kern w:val="0"/>
          <w:sz w:val="24"/>
          <w:szCs w:val="24"/>
        </w:rPr>
      </w:pPr>
      <w:r w:rsidRPr="00846B8A">
        <w:rPr>
          <w:rFonts w:ascii="Times New Roman" w:eastAsia="宋体" w:hAnsi="Times New Roman" w:cs="Times New Roman"/>
          <w:color w:val="000000"/>
          <w:kern w:val="0"/>
          <w:sz w:val="27"/>
          <w:szCs w:val="27"/>
        </w:rPr>
        <w:t>       (</w:t>
      </w:r>
      <w:r w:rsidRPr="00846B8A">
        <w:rPr>
          <w:rFonts w:ascii="宋体" w:eastAsia="宋体" w:hAnsi="宋体" w:cs="宋体" w:hint="eastAsia"/>
          <w:color w:val="000000"/>
          <w:kern w:val="0"/>
          <w:sz w:val="27"/>
          <w:szCs w:val="27"/>
        </w:rPr>
        <w:t>五</w:t>
      </w:r>
      <w:r w:rsidRPr="00846B8A">
        <w:rPr>
          <w:rFonts w:ascii="Times New Roman" w:eastAsia="宋体" w:hAnsi="Times New Roman" w:cs="Times New Roman" w:hint="eastAsia"/>
          <w:color w:val="000000"/>
          <w:kern w:val="0"/>
          <w:sz w:val="27"/>
          <w:szCs w:val="27"/>
        </w:rPr>
        <w:t>)</w:t>
      </w:r>
      <w:r w:rsidRPr="00846B8A">
        <w:rPr>
          <w:rFonts w:ascii="宋体" w:eastAsia="宋体" w:hAnsi="宋体" w:cs="宋体" w:hint="eastAsia"/>
          <w:color w:val="000000"/>
          <w:kern w:val="0"/>
          <w:sz w:val="27"/>
          <w:szCs w:val="27"/>
        </w:rPr>
        <w:t>法律法规和国家有关规定要求的其他需要实施评估的事项。</w:t>
      </w:r>
    </w:p>
    <w:sectPr w:rsidR="001A79D8" w:rsidRPr="008D25F4" w:rsidSect="00A47E01">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76" w:rsidRDefault="00625876" w:rsidP="00846B8A">
      <w:r>
        <w:separator/>
      </w:r>
    </w:p>
  </w:endnote>
  <w:endnote w:type="continuationSeparator" w:id="1">
    <w:p w:rsidR="00625876" w:rsidRDefault="00625876" w:rsidP="00846B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76" w:rsidRDefault="00625876" w:rsidP="00846B8A">
      <w:r>
        <w:separator/>
      </w:r>
    </w:p>
  </w:footnote>
  <w:footnote w:type="continuationSeparator" w:id="1">
    <w:p w:rsidR="00625876" w:rsidRDefault="00625876" w:rsidP="00846B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B8A"/>
    <w:rsid w:val="00074797"/>
    <w:rsid w:val="000D545E"/>
    <w:rsid w:val="000E66BE"/>
    <w:rsid w:val="001A79D8"/>
    <w:rsid w:val="001C2BDC"/>
    <w:rsid w:val="002C03BE"/>
    <w:rsid w:val="00625876"/>
    <w:rsid w:val="00846B8A"/>
    <w:rsid w:val="008D25F4"/>
    <w:rsid w:val="00A47E01"/>
    <w:rsid w:val="00A97E8D"/>
    <w:rsid w:val="00B75DEB"/>
    <w:rsid w:val="00CF4D75"/>
    <w:rsid w:val="00DA1D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E01"/>
    <w:pPr>
      <w:widowControl w:val="0"/>
      <w:jc w:val="both"/>
    </w:pPr>
  </w:style>
  <w:style w:type="paragraph" w:styleId="1">
    <w:name w:val="heading 1"/>
    <w:basedOn w:val="a"/>
    <w:link w:val="1Char"/>
    <w:uiPriority w:val="9"/>
    <w:qFormat/>
    <w:rsid w:val="00846B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6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6B8A"/>
    <w:rPr>
      <w:sz w:val="18"/>
      <w:szCs w:val="18"/>
    </w:rPr>
  </w:style>
  <w:style w:type="paragraph" w:styleId="a4">
    <w:name w:val="footer"/>
    <w:basedOn w:val="a"/>
    <w:link w:val="Char0"/>
    <w:uiPriority w:val="99"/>
    <w:semiHidden/>
    <w:unhideWhenUsed/>
    <w:rsid w:val="00846B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6B8A"/>
    <w:rPr>
      <w:sz w:val="18"/>
      <w:szCs w:val="18"/>
    </w:rPr>
  </w:style>
  <w:style w:type="character" w:customStyle="1" w:styleId="1Char">
    <w:name w:val="标题 1 Char"/>
    <w:basedOn w:val="a0"/>
    <w:link w:val="1"/>
    <w:uiPriority w:val="9"/>
    <w:rsid w:val="00846B8A"/>
    <w:rPr>
      <w:rFonts w:ascii="宋体" w:eastAsia="宋体" w:hAnsi="宋体" w:cs="宋体"/>
      <w:b/>
      <w:bCs/>
      <w:kern w:val="36"/>
      <w:sz w:val="48"/>
      <w:szCs w:val="48"/>
    </w:rPr>
  </w:style>
  <w:style w:type="paragraph" w:customStyle="1" w:styleId="detail-info">
    <w:name w:val="detail-info"/>
    <w:basedOn w:val="a"/>
    <w:rsid w:val="00846B8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46B8A"/>
    <w:rPr>
      <w:b/>
      <w:bCs/>
    </w:rPr>
  </w:style>
</w:styles>
</file>

<file path=word/webSettings.xml><?xml version="1.0" encoding="utf-8"?>
<w:webSettings xmlns:r="http://schemas.openxmlformats.org/officeDocument/2006/relationships" xmlns:w="http://schemas.openxmlformats.org/wordprocessingml/2006/main">
  <w:divs>
    <w:div w:id="16292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1675</Characters>
  <Application>Microsoft Office Word</Application>
  <DocSecurity>0</DocSecurity>
  <Lines>13</Lines>
  <Paragraphs>3</Paragraphs>
  <ScaleCrop>false</ScaleCrop>
  <Company>Sky123.Org</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7</cp:revision>
  <dcterms:created xsi:type="dcterms:W3CDTF">2020-08-31T08:12:00Z</dcterms:created>
  <dcterms:modified xsi:type="dcterms:W3CDTF">2020-09-03T09:03:00Z</dcterms:modified>
</cp:coreProperties>
</file>