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示范数字档案建设要求</w:t>
      </w:r>
    </w:p>
    <w:p>
      <w:pPr>
        <w:pStyle w:val="9"/>
        <w:jc w:val="center"/>
        <w:rPr>
          <w:sz w:val="32"/>
          <w:szCs w:val="32"/>
        </w:rPr>
      </w:pPr>
    </w:p>
    <w:p>
      <w:pPr>
        <w:pStyle w:val="9"/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对本单位档案数字化进行规划，并制定科学的档案数字化方案。</w:t>
      </w:r>
    </w:p>
    <w:p>
      <w:pPr>
        <w:pStyle w:val="9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建立室藏各类档案目录数据库，实现计算机检索。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建立电子目录，包括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  <w:lang w:eastAsia="zh-CN"/>
        </w:rPr>
        <w:t>文书、业务、照片、声像、实物等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档案实体与电子目录一一对应，目录数据完整准确规范；对于暂未移交至档案室的业务档案，实现电子目录集中统一管理。</w:t>
      </w:r>
    </w:p>
    <w:p>
      <w:pPr>
        <w:pStyle w:val="9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室藏永久、长期（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  <w:lang w:eastAsia="zh-CN"/>
        </w:rPr>
        <w:t xml:space="preserve">或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  <w:lang w:eastAsia="zh-CN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）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保存的传统载体档案数字化率不低于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80%。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eastAsia="zh-CN"/>
        </w:rPr>
        <w:t>完成照片类、音视频类档案数字化。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运用检测工具随机抽检图像数据，质量达到规定要求。</w:t>
      </w:r>
    </w:p>
    <w:p>
      <w:pPr>
        <w:pStyle w:val="9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建立档案全文数据库。将档案数字副本纳入全文数据库集中统一管理。</w:t>
      </w:r>
    </w:p>
    <w:p>
      <w:pPr>
        <w:pStyle w:val="9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数字档案开发利用实现网络化服务，支持用户在权限许可范围内在线查看，能为本单位部门和个人提供电子目录和相关全文的查阅。</w:t>
      </w:r>
    </w:p>
    <w:p>
      <w:pPr>
        <w:pStyle w:val="12"/>
        <w:spacing w:before="46" w:line="285" w:lineRule="auto"/>
        <w:ind w:left="103" w:right="96"/>
        <w:jc w:val="both"/>
        <w:rPr>
          <w:rFonts w:hint="eastAsia"/>
          <w:sz w:val="21"/>
          <w:lang w:val="en-US" w:eastAsia="zh-CN"/>
        </w:rPr>
      </w:pPr>
    </w:p>
    <w:p>
      <w:pPr>
        <w:pStyle w:val="9"/>
      </w:pPr>
    </w:p>
    <w:p>
      <w:pPr>
        <w:spacing w:line="652" w:lineRule="exact"/>
        <w:rPr>
          <w:rFonts w:hint="eastAsia" w:ascii="微软雅黑" w:eastAsia="微软雅黑"/>
          <w:b/>
          <w:sz w:val="36"/>
        </w:rPr>
      </w:pPr>
    </w:p>
    <w:p>
      <w:pPr>
        <w:spacing w:line="652" w:lineRule="exact"/>
        <w:rPr>
          <w:rFonts w:ascii="微软雅黑" w:eastAsia="微软雅黑"/>
          <w:b/>
          <w:sz w:val="36"/>
        </w:rPr>
      </w:pPr>
    </w:p>
    <w:p>
      <w:pPr>
        <w:pStyle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81D7F9"/>
    <w:multiLevelType w:val="singleLevel"/>
    <w:tmpl w:val="F481D7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540"/>
    <w:rsid w:val="0019737E"/>
    <w:rsid w:val="00297843"/>
    <w:rsid w:val="00421FD3"/>
    <w:rsid w:val="00532943"/>
    <w:rsid w:val="005C6BF0"/>
    <w:rsid w:val="00685F33"/>
    <w:rsid w:val="006E1ACF"/>
    <w:rsid w:val="00AC0AA9"/>
    <w:rsid w:val="00C42540"/>
    <w:rsid w:val="47D22612"/>
    <w:rsid w:val="6872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rPr>
      <w:sz w:val="32"/>
      <w:szCs w:val="32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正文文本 Char"/>
    <w:basedOn w:val="5"/>
    <w:link w:val="2"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422</Words>
  <Characters>2407</Characters>
  <Lines>20</Lines>
  <Paragraphs>5</Paragraphs>
  <ScaleCrop>false</ScaleCrop>
  <LinksUpToDate>false</LinksUpToDate>
  <CharactersWithSpaces>2824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2020-08-11T01:05:00Z</dcterms:created>
  <dc:creator>Administrator</dc:creator>
  <cp:lastModifiedBy>orange</cp:lastModifiedBy>
  <dcterms:modified xsi:type="dcterms:W3CDTF">2020-08-11T03:44:30Z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